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AA9F4" w14:textId="79F23056" w:rsidR="00D07470" w:rsidRPr="00D07470" w:rsidRDefault="00D07470" w:rsidP="00D07470">
      <w:pPr>
        <w:pStyle w:val="Heading1"/>
        <w:rPr>
          <w:szCs w:val="40"/>
        </w:rPr>
      </w:pPr>
      <w:r w:rsidRPr="00D07470">
        <w:rPr>
          <w:szCs w:val="40"/>
        </w:rPr>
        <w:t>A Departmental Workshop</w:t>
      </w:r>
    </w:p>
    <w:p w14:paraId="16FF8AAD" w14:textId="0ACF21DD" w:rsidR="00642701" w:rsidRPr="00642701" w:rsidRDefault="00642701" w:rsidP="00642701">
      <w:pPr>
        <w:pStyle w:val="Subtitle"/>
        <w:ind w:right="-428"/>
      </w:pPr>
      <w:r w:rsidRPr="00642701">
        <w:t>Place value in decimals (from Checkpoints Deck 1)</w:t>
      </w:r>
    </w:p>
    <w:p w14:paraId="2A2F9DC3" w14:textId="77777777" w:rsidR="009B4C84" w:rsidRPr="009B4C84" w:rsidRDefault="009B4C84" w:rsidP="009B4C84">
      <w:pPr>
        <w:spacing w:before="0" w:line="240" w:lineRule="auto"/>
        <w:rPr>
          <w:bCs w:val="0"/>
          <w:i/>
          <w:iCs/>
          <w:color w:val="000000"/>
          <w:szCs w:val="20"/>
        </w:rPr>
      </w:pPr>
      <w:r w:rsidRPr="009B4C84">
        <w:rPr>
          <w:bCs w:val="0"/>
          <w:i/>
          <w:iCs/>
          <w:color w:val="000000"/>
          <w:szCs w:val="20"/>
        </w:rPr>
        <w:t>This is a suggested plan for a professional development session. It has been written to support anyone wishing to lead such a session with a group of teachers, and the green ‘key points’ sections are intended as a support specifically for such a facilitator in guiding discussions.</w:t>
      </w:r>
    </w:p>
    <w:p w14:paraId="7FC405A5" w14:textId="77777777" w:rsidR="009B4C84" w:rsidRPr="009B4C84" w:rsidRDefault="009B4C84" w:rsidP="009B4C84">
      <w:pPr>
        <w:spacing w:before="0" w:line="240" w:lineRule="auto"/>
        <w:rPr>
          <w:bCs w:val="0"/>
          <w:i/>
          <w:iCs/>
          <w:color w:val="000000"/>
          <w:szCs w:val="20"/>
        </w:rPr>
      </w:pPr>
    </w:p>
    <w:p w14:paraId="1E1999E8" w14:textId="1E6BD391" w:rsidR="009B4C84" w:rsidRPr="009B4C84" w:rsidRDefault="009B4C84" w:rsidP="009B4C84">
      <w:pPr>
        <w:spacing w:before="0" w:line="240" w:lineRule="auto"/>
        <w:rPr>
          <w:bCs w:val="0"/>
          <w:i/>
          <w:iCs/>
          <w:color w:val="000000"/>
          <w:szCs w:val="20"/>
        </w:rPr>
      </w:pPr>
      <w:bookmarkStart w:id="0" w:name="_Hlk48728154"/>
      <w:r w:rsidRPr="009B4C84">
        <w:rPr>
          <w:bCs w:val="0"/>
          <w:i/>
          <w:iCs/>
          <w:color w:val="000000"/>
          <w:szCs w:val="20"/>
        </w:rPr>
        <w:t xml:space="preserve">N.B. These workshops have been written to provide enough professional development activity and discussion for one session of approximately one hour with the option of further activity (as outlined in the ‘Possible next steps’ section at the end). This final section references the NCETM Secondary Mastery Professional Development Materials which can be found here </w:t>
      </w:r>
      <w:hyperlink r:id="rId10" w:history="1">
        <w:r w:rsidR="002B39B6">
          <w:rPr>
            <w:rStyle w:val="Hyperlink"/>
            <w:bCs w:val="0"/>
            <w:i/>
            <w:iCs/>
            <w:szCs w:val="20"/>
          </w:rPr>
          <w:t>ncetm.org.uk/secondarymasterypd</w:t>
        </w:r>
      </w:hyperlink>
      <w:r w:rsidRPr="009B4C84">
        <w:rPr>
          <w:bCs w:val="0"/>
          <w:i/>
          <w:iCs/>
          <w:color w:val="000000"/>
          <w:szCs w:val="20"/>
        </w:rPr>
        <w:t xml:space="preserve"> </w:t>
      </w:r>
      <w:bookmarkEnd w:id="0"/>
    </w:p>
    <w:p w14:paraId="573222A3" w14:textId="77777777" w:rsidR="009B4C84" w:rsidRPr="009B4C84" w:rsidRDefault="009B4C84" w:rsidP="009B4C84">
      <w:pPr>
        <w:spacing w:before="0" w:line="240" w:lineRule="auto"/>
        <w:rPr>
          <w:bCs w:val="0"/>
          <w:i/>
          <w:iCs/>
          <w:color w:val="000000"/>
          <w:szCs w:val="20"/>
        </w:rPr>
      </w:pPr>
    </w:p>
    <w:p w14:paraId="027BD634" w14:textId="3DE06E2B" w:rsidR="000C4D1C" w:rsidRDefault="009B4C84" w:rsidP="00C21CB5">
      <w:pPr>
        <w:spacing w:before="0" w:line="240" w:lineRule="auto"/>
        <w:rPr>
          <w:bCs w:val="0"/>
          <w:color w:val="000000"/>
          <w:szCs w:val="20"/>
        </w:rPr>
      </w:pPr>
      <w:r w:rsidRPr="009B4C84">
        <w:rPr>
          <w:bCs w:val="0"/>
          <w:i/>
          <w:iCs/>
          <w:color w:val="000000"/>
          <w:szCs w:val="20"/>
        </w:rPr>
        <w:t xml:space="preserve">The focus for this workshop has been selected from the Checkpoints materials. </w:t>
      </w:r>
      <w:r w:rsidRPr="009B4C84">
        <w:rPr>
          <w:i/>
          <w:iCs/>
          <w:color w:val="000000"/>
          <w:szCs w:val="20"/>
        </w:rPr>
        <w:t xml:space="preserve">Checkpoints are diagnostic activities designed to help secondary teachers assess the understanding students have brought with them from primary </w:t>
      </w:r>
      <w:r w:rsidR="00E477A2" w:rsidRPr="009B4C84">
        <w:rPr>
          <w:i/>
          <w:iCs/>
          <w:color w:val="000000"/>
          <w:szCs w:val="20"/>
        </w:rPr>
        <w:t>school and</w:t>
      </w:r>
      <w:r w:rsidRPr="009B4C84">
        <w:rPr>
          <w:i/>
          <w:iCs/>
          <w:color w:val="000000"/>
          <w:szCs w:val="20"/>
        </w:rPr>
        <w:t xml:space="preserve"> suggest ways to address any gaps that become evident. This</w:t>
      </w:r>
      <w:r w:rsidRPr="009B4C84">
        <w:rPr>
          <w:bCs w:val="0"/>
          <w:i/>
          <w:iCs/>
          <w:color w:val="000000"/>
          <w:szCs w:val="20"/>
        </w:rPr>
        <w:t xml:space="preserve"> workshop has been designed to support teachers in using the Checkpoints materials effectively. The Checkpoints materials can be found here </w:t>
      </w:r>
      <w:hyperlink r:id="rId11" w:history="1">
        <w:r w:rsidR="000858EA">
          <w:rPr>
            <w:rStyle w:val="Hyperlink"/>
            <w:i/>
            <w:iCs/>
            <w:szCs w:val="20"/>
          </w:rPr>
          <w:t>ncetm.org.uk/checkpoints</w:t>
        </w:r>
      </w:hyperlink>
    </w:p>
    <w:p w14:paraId="1484D429" w14:textId="20DAD949" w:rsidR="00F26180" w:rsidRDefault="00F26180" w:rsidP="00C21CB5">
      <w:pPr>
        <w:spacing w:before="0" w:line="240" w:lineRule="auto"/>
        <w:rPr>
          <w:bCs w:val="0"/>
          <w:color w:val="000000"/>
          <w:szCs w:val="20"/>
        </w:rPr>
      </w:pPr>
    </w:p>
    <w:p w14:paraId="1941B2E2" w14:textId="77777777" w:rsidR="001F30B3" w:rsidRPr="001F30B3" w:rsidRDefault="001F30B3" w:rsidP="001F30B3">
      <w:pPr>
        <w:spacing w:before="0" w:line="240" w:lineRule="auto"/>
        <w:rPr>
          <w:b/>
          <w:color w:val="000000"/>
          <w:szCs w:val="20"/>
        </w:rPr>
      </w:pPr>
      <w:r w:rsidRPr="001F30B3">
        <w:rPr>
          <w:b/>
          <w:color w:val="000000"/>
          <w:szCs w:val="20"/>
        </w:rPr>
        <w:t xml:space="preserve">Overview </w:t>
      </w:r>
    </w:p>
    <w:p w14:paraId="08785090" w14:textId="77777777" w:rsidR="001F30B3" w:rsidRPr="001F30B3" w:rsidRDefault="001F30B3" w:rsidP="001F30B3">
      <w:pPr>
        <w:spacing w:before="0" w:line="240" w:lineRule="auto"/>
        <w:rPr>
          <w:bCs w:val="0"/>
          <w:color w:val="000000"/>
          <w:szCs w:val="20"/>
        </w:rPr>
      </w:pPr>
      <w:r w:rsidRPr="001F30B3">
        <w:rPr>
          <w:bCs w:val="0"/>
          <w:color w:val="000000"/>
          <w:szCs w:val="20"/>
        </w:rPr>
        <w:t>At Key Stage 3, students need to:</w:t>
      </w:r>
    </w:p>
    <w:p w14:paraId="0AB74A3B" w14:textId="758EF936" w:rsidR="001F30B3" w:rsidRPr="001F30B3" w:rsidRDefault="001F30B3" w:rsidP="001F30B3">
      <w:pPr>
        <w:numPr>
          <w:ilvl w:val="0"/>
          <w:numId w:val="26"/>
        </w:numPr>
        <w:spacing w:before="0" w:line="240" w:lineRule="auto"/>
        <w:rPr>
          <w:bCs w:val="0"/>
          <w:color w:val="000000"/>
          <w:szCs w:val="20"/>
        </w:rPr>
      </w:pPr>
      <w:r w:rsidRPr="001F30B3">
        <w:rPr>
          <w:bCs w:val="0"/>
          <w:color w:val="000000"/>
          <w:szCs w:val="20"/>
        </w:rPr>
        <w:t>Know that the general structure of the place-value system is based on powers of ten and begin to see how this naturally extends to decimals</w:t>
      </w:r>
    </w:p>
    <w:p w14:paraId="34A76977" w14:textId="4616DDB9" w:rsidR="001F30B3" w:rsidRPr="00FC5830" w:rsidRDefault="001F30B3" w:rsidP="00FC5830">
      <w:pPr>
        <w:numPr>
          <w:ilvl w:val="0"/>
          <w:numId w:val="26"/>
        </w:numPr>
        <w:spacing w:before="0" w:line="240" w:lineRule="auto"/>
        <w:rPr>
          <w:bCs w:val="0"/>
          <w:color w:val="000000"/>
          <w:szCs w:val="20"/>
        </w:rPr>
      </w:pPr>
      <w:r w:rsidRPr="001F30B3">
        <w:rPr>
          <w:bCs w:val="0"/>
          <w:color w:val="000000"/>
          <w:szCs w:val="20"/>
        </w:rPr>
        <w:t>Progress beyond recalling place-value column headings and appreciate that 3</w:t>
      </w:r>
      <w:r w:rsidR="007679C1">
        <w:rPr>
          <w:bCs w:val="0"/>
          <w:color w:val="000000"/>
          <w:szCs w:val="20"/>
        </w:rPr>
        <w:t>.</w:t>
      </w:r>
      <w:r w:rsidRPr="001F30B3">
        <w:rPr>
          <w:bCs w:val="0"/>
          <w:color w:val="000000"/>
          <w:szCs w:val="20"/>
        </w:rPr>
        <w:t>5 has 35 tenths and that can be written as</w:t>
      </w:r>
      <w:r w:rsidR="000A2A30">
        <w:rPr>
          <w:bCs w:val="0"/>
          <w:color w:val="000000"/>
          <w:szCs w:val="20"/>
        </w:rPr>
        <w:t>:</w:t>
      </w:r>
      <w:r w:rsidRPr="001F30B3">
        <w:rPr>
          <w:bCs w:val="0"/>
          <w:color w:val="000000"/>
          <w:szCs w:val="20"/>
        </w:rPr>
        <w:t xml:space="preserve">  35 × </w:t>
      </w:r>
      <m:oMath>
        <m:f>
          <m:fPr>
            <m:ctrlPr>
              <w:rPr>
                <w:rFonts w:ascii="Cambria Math" w:hAnsi="Cambria Math"/>
                <w:bCs w:val="0"/>
                <w:color w:val="000000"/>
                <w:szCs w:val="20"/>
              </w:rPr>
            </m:ctrlPr>
          </m:fPr>
          <m:num>
            <m:r>
              <m:rPr>
                <m:sty m:val="p"/>
              </m:rPr>
              <w:rPr>
                <w:rFonts w:ascii="Cambria Math" w:hAnsi="Cambria Math"/>
                <w:color w:val="000000"/>
                <w:szCs w:val="20"/>
              </w:rPr>
              <m:t>1</m:t>
            </m:r>
          </m:num>
          <m:den>
            <m:r>
              <m:rPr>
                <m:sty m:val="p"/>
              </m:rPr>
              <w:rPr>
                <w:rFonts w:ascii="Cambria Math" w:hAnsi="Cambria Math"/>
                <w:color w:val="000000"/>
                <w:szCs w:val="20"/>
              </w:rPr>
              <m:t>10</m:t>
            </m:r>
          </m:den>
        </m:f>
      </m:oMath>
      <w:r w:rsidRPr="001F30B3">
        <w:rPr>
          <w:bCs w:val="0"/>
          <w:color w:val="000000"/>
          <w:szCs w:val="20"/>
        </w:rPr>
        <w:t xml:space="preserve"> </w:t>
      </w:r>
      <w:r w:rsidR="00BB075A">
        <w:rPr>
          <w:bCs w:val="0"/>
          <w:color w:val="000000"/>
          <w:szCs w:val="20"/>
        </w:rPr>
        <w:t xml:space="preserve"> </w:t>
      </w:r>
      <w:r w:rsidR="00FC5830">
        <w:rPr>
          <w:bCs w:val="0"/>
          <w:color w:val="000000"/>
          <w:szCs w:val="20"/>
        </w:rPr>
        <w:t xml:space="preserve"> </w:t>
      </w:r>
      <w:r w:rsidRPr="00FC5830">
        <w:rPr>
          <w:bCs w:val="0"/>
          <w:color w:val="000000"/>
          <w:szCs w:val="20"/>
        </w:rPr>
        <w:t>or</w:t>
      </w:r>
      <w:r w:rsidR="00BB075A" w:rsidRPr="00FC5830">
        <w:rPr>
          <w:bCs w:val="0"/>
          <w:color w:val="000000"/>
          <w:szCs w:val="20"/>
        </w:rPr>
        <w:t xml:space="preserve"> </w:t>
      </w:r>
      <w:r w:rsidR="00FC5830">
        <w:rPr>
          <w:bCs w:val="0"/>
          <w:color w:val="000000"/>
          <w:szCs w:val="20"/>
        </w:rPr>
        <w:t xml:space="preserve"> </w:t>
      </w:r>
      <w:r w:rsidRPr="00FC5830">
        <w:rPr>
          <w:bCs w:val="0"/>
          <w:color w:val="000000"/>
          <w:szCs w:val="20"/>
        </w:rPr>
        <w:t xml:space="preserve"> 35 ÷ 10</w:t>
      </w:r>
    </w:p>
    <w:p w14:paraId="1585BE45" w14:textId="53C60C80" w:rsidR="001F30B3" w:rsidRPr="001F30B3" w:rsidRDefault="001F30B3" w:rsidP="001F30B3">
      <w:pPr>
        <w:numPr>
          <w:ilvl w:val="0"/>
          <w:numId w:val="26"/>
        </w:numPr>
        <w:spacing w:before="0" w:line="240" w:lineRule="auto"/>
        <w:rPr>
          <w:bCs w:val="0"/>
          <w:color w:val="000000"/>
          <w:szCs w:val="20"/>
        </w:rPr>
      </w:pPr>
      <w:r w:rsidRPr="001F30B3">
        <w:rPr>
          <w:bCs w:val="0"/>
          <w:color w:val="000000"/>
          <w:szCs w:val="20"/>
        </w:rPr>
        <w:t>Understand that each column value is a power of ten and that multiplying or dividing by ten shifts digits from one column to an adjacent on</w:t>
      </w:r>
      <w:r w:rsidR="00412BDC">
        <w:rPr>
          <w:bCs w:val="0"/>
          <w:color w:val="000000"/>
          <w:szCs w:val="20"/>
        </w:rPr>
        <w:t>e</w:t>
      </w:r>
    </w:p>
    <w:p w14:paraId="46E10DD8" w14:textId="431B9ED4" w:rsidR="001F30B3" w:rsidRPr="001F30B3" w:rsidRDefault="001F30B3" w:rsidP="001F30B3">
      <w:pPr>
        <w:numPr>
          <w:ilvl w:val="0"/>
          <w:numId w:val="26"/>
        </w:numPr>
        <w:spacing w:before="0" w:line="240" w:lineRule="auto"/>
        <w:rPr>
          <w:bCs w:val="0"/>
          <w:color w:val="000000"/>
          <w:szCs w:val="20"/>
        </w:rPr>
      </w:pPr>
      <w:r w:rsidRPr="001F30B3">
        <w:rPr>
          <w:bCs w:val="0"/>
          <w:color w:val="000000"/>
          <w:szCs w:val="20"/>
        </w:rPr>
        <w:t>Recognise that 3.5 is the same as</w:t>
      </w:r>
      <w:r w:rsidR="000A2A30">
        <w:rPr>
          <w:bCs w:val="0"/>
          <w:color w:val="000000"/>
          <w:szCs w:val="20"/>
        </w:rPr>
        <w:t xml:space="preserve">: </w:t>
      </w:r>
      <w:r w:rsidRPr="001F30B3">
        <w:rPr>
          <w:bCs w:val="0"/>
          <w:color w:val="000000"/>
          <w:szCs w:val="20"/>
        </w:rPr>
        <w:t xml:space="preserve"> 0.35 × 10 </w:t>
      </w:r>
      <w:r w:rsidR="00AA6F09">
        <w:rPr>
          <w:bCs w:val="0"/>
          <w:color w:val="000000"/>
          <w:szCs w:val="20"/>
        </w:rPr>
        <w:t xml:space="preserve">  </w:t>
      </w:r>
      <w:r w:rsidRPr="001F30B3">
        <w:rPr>
          <w:bCs w:val="0"/>
          <w:color w:val="000000"/>
          <w:szCs w:val="20"/>
        </w:rPr>
        <w:t xml:space="preserve">or </w:t>
      </w:r>
      <w:r w:rsidR="00AA6F09">
        <w:rPr>
          <w:bCs w:val="0"/>
          <w:color w:val="000000"/>
          <w:szCs w:val="20"/>
        </w:rPr>
        <w:t xml:space="preserve">  </w:t>
      </w:r>
      <w:r w:rsidRPr="001F30B3">
        <w:rPr>
          <w:bCs w:val="0"/>
          <w:color w:val="000000"/>
          <w:szCs w:val="20"/>
        </w:rPr>
        <w:t>350 ÷ 100</w:t>
      </w:r>
    </w:p>
    <w:p w14:paraId="42DCFAD3" w14:textId="46809BF7" w:rsidR="001F30B3" w:rsidRDefault="001F30B3" w:rsidP="001F30B3">
      <w:pPr>
        <w:numPr>
          <w:ilvl w:val="0"/>
          <w:numId w:val="26"/>
        </w:numPr>
        <w:spacing w:before="0" w:line="240" w:lineRule="auto"/>
        <w:rPr>
          <w:bCs w:val="0"/>
          <w:color w:val="000000"/>
          <w:szCs w:val="20"/>
        </w:rPr>
      </w:pPr>
      <w:r w:rsidRPr="001F30B3">
        <w:rPr>
          <w:bCs w:val="0"/>
          <w:color w:val="000000"/>
          <w:szCs w:val="20"/>
        </w:rPr>
        <w:t>Move flexibly between thinking of numbers as decimals and as fractions.</w:t>
      </w:r>
    </w:p>
    <w:p w14:paraId="4EEC2BE5" w14:textId="77777777" w:rsidR="00E702AB" w:rsidRPr="001F30B3" w:rsidRDefault="00E702AB" w:rsidP="00E702AB">
      <w:pPr>
        <w:spacing w:before="0" w:line="240" w:lineRule="auto"/>
        <w:rPr>
          <w:bCs w:val="0"/>
          <w:color w:val="000000"/>
          <w:szCs w:val="20"/>
        </w:rPr>
      </w:pPr>
    </w:p>
    <w:p w14:paraId="328F44F3" w14:textId="555CCFE0" w:rsidR="001F30B3" w:rsidRPr="001F30B3" w:rsidRDefault="00E702AB" w:rsidP="001F30B3">
      <w:pPr>
        <w:spacing w:before="0" w:line="240" w:lineRule="auto"/>
        <w:rPr>
          <w:bCs w:val="0"/>
          <w:color w:val="000000"/>
          <w:szCs w:val="20"/>
        </w:rPr>
      </w:pPr>
      <w:r w:rsidRPr="00E702AB">
        <w:rPr>
          <w:color w:val="000000"/>
          <w:szCs w:val="20"/>
        </w:rPr>
        <w:t>This workshop offers an opportunity for you to explore approaches to these ideas which develop students’ fluency and conceptual understanding</w:t>
      </w:r>
    </w:p>
    <w:p w14:paraId="1FA5DF65" w14:textId="77777777" w:rsidR="00E43E40" w:rsidRDefault="00E43E40" w:rsidP="00C21CB5">
      <w:pPr>
        <w:spacing w:before="0" w:line="240" w:lineRule="auto"/>
        <w:rPr>
          <w:b/>
          <w:color w:val="000000"/>
          <w:szCs w:val="20"/>
        </w:rPr>
      </w:pPr>
    </w:p>
    <w:p w14:paraId="02085FB5" w14:textId="391080CE" w:rsidR="0037696E" w:rsidRDefault="001F30B3" w:rsidP="00C21CB5">
      <w:pPr>
        <w:spacing w:before="0" w:line="240" w:lineRule="auto"/>
        <w:rPr>
          <w:bCs w:val="0"/>
          <w:color w:val="000000"/>
          <w:szCs w:val="20"/>
        </w:rPr>
      </w:pPr>
      <w:r w:rsidRPr="001F30B3">
        <w:rPr>
          <w:b/>
          <w:color w:val="000000"/>
          <w:szCs w:val="20"/>
        </w:rPr>
        <w:t xml:space="preserve">Activity 1: </w:t>
      </w:r>
      <w:r w:rsidRPr="001F30B3">
        <w:rPr>
          <w:bCs w:val="0"/>
          <w:color w:val="000000"/>
          <w:szCs w:val="20"/>
        </w:rPr>
        <w:t xml:space="preserve">Have a look at </w:t>
      </w:r>
      <w:r w:rsidRPr="001F30B3">
        <w:rPr>
          <w:b/>
          <w:color w:val="000000"/>
          <w:szCs w:val="20"/>
        </w:rPr>
        <w:t>Checkpoint 3: Comparing representations</w:t>
      </w:r>
      <w:r w:rsidRPr="001F30B3">
        <w:rPr>
          <w:bCs w:val="0"/>
          <w:color w:val="000000"/>
          <w:szCs w:val="20"/>
        </w:rPr>
        <w:t>, work through the questions together, and read the slide notes.</w:t>
      </w:r>
    </w:p>
    <w:p w14:paraId="17BC166C" w14:textId="77777777" w:rsidR="00A3677E" w:rsidRDefault="00A3677E" w:rsidP="00C21CB5">
      <w:pPr>
        <w:spacing w:before="0" w:line="240" w:lineRule="auto"/>
        <w:rPr>
          <w:bCs w:val="0"/>
          <w:color w:val="000000"/>
          <w:szCs w:val="20"/>
        </w:rPr>
      </w:pPr>
    </w:p>
    <w:p w14:paraId="7BF8BC06" w14:textId="62183BA0" w:rsidR="00F26180" w:rsidRDefault="00621119" w:rsidP="00C21CB5">
      <w:pPr>
        <w:spacing w:before="0" w:line="240" w:lineRule="auto"/>
        <w:rPr>
          <w:bCs w:val="0"/>
          <w:color w:val="000000"/>
          <w:szCs w:val="20"/>
        </w:rPr>
      </w:pPr>
      <w:r w:rsidRPr="00C21CB5">
        <w:rPr>
          <w:bCs w:val="0"/>
          <w:i/>
          <w:iCs/>
          <w:noProof/>
          <w:color w:val="000000"/>
          <w:szCs w:val="20"/>
        </w:rPr>
        <w:drawing>
          <wp:anchor distT="0" distB="0" distL="114300" distR="114300" simplePos="0" relativeHeight="251663360" behindDoc="0" locked="0" layoutInCell="1" allowOverlap="1" wp14:anchorId="1BEBFF9C" wp14:editId="04FEFDFA">
            <wp:simplePos x="0" y="0"/>
            <wp:positionH relativeFrom="column">
              <wp:posOffset>228600</wp:posOffset>
            </wp:positionH>
            <wp:positionV relativeFrom="paragraph">
              <wp:posOffset>0</wp:posOffset>
            </wp:positionV>
            <wp:extent cx="4648200" cy="2647950"/>
            <wp:effectExtent l="0" t="0" r="0" b="0"/>
            <wp:wrapSquare wrapText="bothSides"/>
            <wp:docPr id="58" name="Picture 58"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abl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648200" cy="2647950"/>
                    </a:xfrm>
                    <a:prstGeom prst="rect">
                      <a:avLst/>
                    </a:prstGeom>
                  </pic:spPr>
                </pic:pic>
              </a:graphicData>
            </a:graphic>
            <wp14:sizeRelH relativeFrom="margin">
              <wp14:pctWidth>0</wp14:pctWidth>
            </wp14:sizeRelH>
            <wp14:sizeRelV relativeFrom="margin">
              <wp14:pctHeight>0</wp14:pctHeight>
            </wp14:sizeRelV>
          </wp:anchor>
        </w:drawing>
      </w:r>
    </w:p>
    <w:p w14:paraId="283E5344" w14:textId="60F307EA" w:rsidR="00F26180" w:rsidRDefault="00F26180" w:rsidP="00C21CB5">
      <w:pPr>
        <w:spacing w:before="0" w:line="240" w:lineRule="auto"/>
        <w:rPr>
          <w:bCs w:val="0"/>
          <w:color w:val="000000"/>
          <w:szCs w:val="20"/>
        </w:rPr>
      </w:pPr>
    </w:p>
    <w:p w14:paraId="73C1DBEC" w14:textId="77777777" w:rsidR="00A3677E" w:rsidRDefault="00A3677E" w:rsidP="00621119">
      <w:pPr>
        <w:spacing w:before="0" w:line="240" w:lineRule="auto"/>
        <w:rPr>
          <w:b/>
          <w:color w:val="000000"/>
          <w:szCs w:val="20"/>
        </w:rPr>
      </w:pPr>
    </w:p>
    <w:p w14:paraId="0F4F5221" w14:textId="77777777" w:rsidR="00A3677E" w:rsidRDefault="00A3677E" w:rsidP="00621119">
      <w:pPr>
        <w:spacing w:before="0" w:line="240" w:lineRule="auto"/>
        <w:rPr>
          <w:b/>
          <w:color w:val="000000"/>
          <w:szCs w:val="20"/>
        </w:rPr>
      </w:pPr>
    </w:p>
    <w:p w14:paraId="5294B15E" w14:textId="77777777" w:rsidR="00A3677E" w:rsidRDefault="00A3677E" w:rsidP="00621119">
      <w:pPr>
        <w:spacing w:before="0" w:line="240" w:lineRule="auto"/>
        <w:rPr>
          <w:b/>
          <w:color w:val="000000"/>
          <w:szCs w:val="20"/>
        </w:rPr>
      </w:pPr>
    </w:p>
    <w:p w14:paraId="45D3C9FF" w14:textId="77777777" w:rsidR="00A3677E" w:rsidRDefault="00A3677E" w:rsidP="00621119">
      <w:pPr>
        <w:spacing w:before="0" w:line="240" w:lineRule="auto"/>
        <w:rPr>
          <w:b/>
          <w:color w:val="000000"/>
          <w:szCs w:val="20"/>
        </w:rPr>
      </w:pPr>
    </w:p>
    <w:p w14:paraId="390FA018" w14:textId="77777777" w:rsidR="00A3677E" w:rsidRDefault="00A3677E" w:rsidP="00621119">
      <w:pPr>
        <w:spacing w:before="0" w:line="240" w:lineRule="auto"/>
        <w:rPr>
          <w:b/>
          <w:color w:val="000000"/>
          <w:szCs w:val="20"/>
        </w:rPr>
      </w:pPr>
    </w:p>
    <w:p w14:paraId="15612129" w14:textId="77777777" w:rsidR="00A3677E" w:rsidRDefault="00A3677E" w:rsidP="00621119">
      <w:pPr>
        <w:spacing w:before="0" w:line="240" w:lineRule="auto"/>
        <w:rPr>
          <w:b/>
          <w:color w:val="000000"/>
          <w:szCs w:val="20"/>
        </w:rPr>
      </w:pPr>
    </w:p>
    <w:p w14:paraId="57C39E84" w14:textId="77777777" w:rsidR="00E12D73" w:rsidRDefault="00E12D73" w:rsidP="00621119">
      <w:pPr>
        <w:spacing w:before="0" w:line="240" w:lineRule="auto"/>
        <w:rPr>
          <w:b/>
          <w:color w:val="000000"/>
          <w:szCs w:val="20"/>
        </w:rPr>
      </w:pPr>
    </w:p>
    <w:p w14:paraId="0847B8F6" w14:textId="77777777" w:rsidR="00E12D73" w:rsidRDefault="00E12D73" w:rsidP="00621119">
      <w:pPr>
        <w:spacing w:before="0" w:line="240" w:lineRule="auto"/>
        <w:rPr>
          <w:b/>
          <w:color w:val="000000"/>
          <w:szCs w:val="20"/>
        </w:rPr>
      </w:pPr>
    </w:p>
    <w:p w14:paraId="1034F4FC" w14:textId="77777777" w:rsidR="00E12D73" w:rsidRDefault="00E12D73" w:rsidP="00621119">
      <w:pPr>
        <w:spacing w:before="0" w:line="240" w:lineRule="auto"/>
        <w:rPr>
          <w:b/>
          <w:color w:val="000000"/>
          <w:szCs w:val="20"/>
        </w:rPr>
      </w:pPr>
    </w:p>
    <w:p w14:paraId="57712A9A" w14:textId="77777777" w:rsidR="00E12D73" w:rsidRDefault="00E12D73" w:rsidP="00621119">
      <w:pPr>
        <w:spacing w:before="0" w:line="240" w:lineRule="auto"/>
        <w:rPr>
          <w:b/>
          <w:color w:val="000000"/>
          <w:szCs w:val="20"/>
        </w:rPr>
      </w:pPr>
    </w:p>
    <w:p w14:paraId="56DA5CD6" w14:textId="77777777" w:rsidR="00E12D73" w:rsidRDefault="00E12D73" w:rsidP="00621119">
      <w:pPr>
        <w:spacing w:before="0" w:line="240" w:lineRule="auto"/>
        <w:rPr>
          <w:b/>
          <w:color w:val="000000"/>
          <w:szCs w:val="20"/>
        </w:rPr>
      </w:pPr>
    </w:p>
    <w:p w14:paraId="6B5A89BF" w14:textId="2B7C33C2" w:rsidR="00621119" w:rsidRPr="00621119" w:rsidRDefault="00621119" w:rsidP="00621119">
      <w:pPr>
        <w:spacing w:before="0" w:line="240" w:lineRule="auto"/>
        <w:rPr>
          <w:b/>
          <w:color w:val="000000"/>
          <w:szCs w:val="20"/>
        </w:rPr>
      </w:pPr>
      <w:r w:rsidRPr="00621119">
        <w:rPr>
          <w:b/>
          <w:color w:val="000000"/>
          <w:szCs w:val="20"/>
        </w:rPr>
        <w:lastRenderedPageBreak/>
        <w:t>Discussion:</w:t>
      </w:r>
    </w:p>
    <w:p w14:paraId="0B6361E5" w14:textId="3D162C48" w:rsidR="00621119" w:rsidRPr="00621119" w:rsidRDefault="00621119" w:rsidP="00621119">
      <w:pPr>
        <w:numPr>
          <w:ilvl w:val="0"/>
          <w:numId w:val="24"/>
        </w:numPr>
        <w:spacing w:before="0" w:line="240" w:lineRule="auto"/>
        <w:rPr>
          <w:bCs w:val="0"/>
          <w:color w:val="000000"/>
          <w:szCs w:val="20"/>
        </w:rPr>
      </w:pPr>
      <w:r w:rsidRPr="00621119">
        <w:rPr>
          <w:bCs w:val="0"/>
          <w:color w:val="000000"/>
          <w:szCs w:val="20"/>
        </w:rPr>
        <w:t>Have you encountered these place value representations before? Have you used them in your teaching? How can they help to support students’ conceptual understanding?</w:t>
      </w:r>
    </w:p>
    <w:p w14:paraId="7EAF4B41" w14:textId="77777777" w:rsidR="00621119" w:rsidRPr="00621119" w:rsidRDefault="00621119" w:rsidP="00621119">
      <w:pPr>
        <w:spacing w:before="0" w:line="240" w:lineRule="auto"/>
        <w:rPr>
          <w:bCs w:val="0"/>
          <w:color w:val="000000"/>
          <w:szCs w:val="20"/>
        </w:rPr>
      </w:pPr>
    </w:p>
    <w:p w14:paraId="25E6FE3E" w14:textId="77777777" w:rsidR="00621119" w:rsidRPr="00621119" w:rsidRDefault="00621119" w:rsidP="00621119">
      <w:pPr>
        <w:numPr>
          <w:ilvl w:val="0"/>
          <w:numId w:val="24"/>
        </w:numPr>
        <w:spacing w:before="0" w:line="240" w:lineRule="auto"/>
        <w:rPr>
          <w:bCs w:val="0"/>
          <w:color w:val="000000"/>
          <w:szCs w:val="20"/>
        </w:rPr>
      </w:pPr>
      <w:r w:rsidRPr="00621119">
        <w:rPr>
          <w:bCs w:val="0"/>
          <w:color w:val="000000"/>
          <w:szCs w:val="20"/>
        </w:rPr>
        <w:t>What common misconceptions do students have in this area and how have you helped them to overcome these?</w:t>
      </w:r>
    </w:p>
    <w:p w14:paraId="6685FAED" w14:textId="2F863AF8" w:rsidR="00F26180" w:rsidRDefault="00F26180" w:rsidP="00C21CB5">
      <w:pPr>
        <w:spacing w:before="0" w:line="240" w:lineRule="auto"/>
        <w:rPr>
          <w:bCs w:val="0"/>
          <w:color w:val="000000"/>
          <w:szCs w:val="20"/>
        </w:rPr>
      </w:pPr>
    </w:p>
    <w:p w14:paraId="1AD7BEE5" w14:textId="4190E595" w:rsidR="00F26180" w:rsidRDefault="00621119" w:rsidP="00C21CB5">
      <w:pPr>
        <w:spacing w:before="0" w:line="240" w:lineRule="auto"/>
        <w:rPr>
          <w:bCs w:val="0"/>
          <w:color w:val="000000"/>
          <w:szCs w:val="20"/>
        </w:rPr>
      </w:pPr>
      <w:r w:rsidRPr="00D60FE3">
        <w:rPr>
          <w:rFonts w:cs="Times New Roman"/>
          <w:bCs w:val="0"/>
          <w:noProof/>
          <w:color w:val="auto"/>
          <w:szCs w:val="20"/>
        </w:rPr>
        <mc:AlternateContent>
          <mc:Choice Requires="wps">
            <w:drawing>
              <wp:anchor distT="0" distB="0" distL="114300" distR="114300" simplePos="0" relativeHeight="251658240" behindDoc="0" locked="0" layoutInCell="1" allowOverlap="1" wp14:anchorId="6EB46D93" wp14:editId="16F99189">
                <wp:simplePos x="0" y="0"/>
                <wp:positionH relativeFrom="margin">
                  <wp:align>left</wp:align>
                </wp:positionH>
                <wp:positionV relativeFrom="paragraph">
                  <wp:posOffset>173355</wp:posOffset>
                </wp:positionV>
                <wp:extent cx="5203825" cy="1590675"/>
                <wp:effectExtent l="0" t="0" r="0" b="952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3825" cy="1590675"/>
                        </a:xfrm>
                        <a:prstGeom prst="rect">
                          <a:avLst/>
                        </a:prstGeom>
                        <a:solidFill>
                          <a:srgbClr val="82C6B4"/>
                        </a:solidFill>
                        <a:ln w="38100">
                          <a:noFill/>
                          <a:miter lim="800000"/>
                          <a:headEnd/>
                          <a:tailEnd/>
                        </a:ln>
                      </wps:spPr>
                      <wps:txbx>
                        <w:txbxContent>
                          <w:p w14:paraId="03010D9A" w14:textId="406F390F" w:rsidR="00F0268B" w:rsidRPr="00F0268B" w:rsidRDefault="00F0268B" w:rsidP="00065C08">
                            <w:pPr>
                              <w:spacing w:before="0" w:line="240" w:lineRule="auto"/>
                              <w:rPr>
                                <w:bCs w:val="0"/>
                                <w:color w:val="auto"/>
                                <w:szCs w:val="20"/>
                              </w:rPr>
                            </w:pPr>
                            <w:r w:rsidRPr="00F0268B">
                              <w:rPr>
                                <w:b/>
                                <w:color w:val="auto"/>
                                <w:szCs w:val="20"/>
                              </w:rPr>
                              <w:t xml:space="preserve">Key Point: </w:t>
                            </w:r>
                            <w:r w:rsidRPr="00F0268B">
                              <w:rPr>
                                <w:bCs w:val="0"/>
                                <w:color w:val="auto"/>
                                <w:szCs w:val="20"/>
                              </w:rPr>
                              <w:t>This activity focuses students’ attention on the position of the digits, the effect of multiplication or division by powers of 10 and the importance of the use of zero as a place holder.</w:t>
                            </w:r>
                          </w:p>
                          <w:p w14:paraId="5A737ABA" w14:textId="77777777" w:rsidR="00F0268B" w:rsidRPr="00F0268B" w:rsidRDefault="00F0268B" w:rsidP="00065C08">
                            <w:pPr>
                              <w:spacing w:before="0" w:line="240" w:lineRule="auto"/>
                              <w:rPr>
                                <w:bCs w:val="0"/>
                                <w:color w:val="auto"/>
                                <w:szCs w:val="20"/>
                              </w:rPr>
                            </w:pPr>
                          </w:p>
                          <w:p w14:paraId="1B380ABD" w14:textId="05ECDCD4" w:rsidR="00F0268B" w:rsidRPr="00F0268B" w:rsidRDefault="00F0268B" w:rsidP="00065C08">
                            <w:pPr>
                              <w:spacing w:before="0" w:line="240" w:lineRule="auto"/>
                              <w:rPr>
                                <w:bCs w:val="0"/>
                                <w:color w:val="auto"/>
                                <w:szCs w:val="20"/>
                              </w:rPr>
                            </w:pPr>
                            <w:r w:rsidRPr="00F0268B">
                              <w:rPr>
                                <w:bCs w:val="0"/>
                                <w:color w:val="auto"/>
                                <w:szCs w:val="20"/>
                              </w:rPr>
                              <w:t>Part</w:t>
                            </w:r>
                            <w:r w:rsidR="00124D2A">
                              <w:rPr>
                                <w:bCs w:val="0"/>
                                <w:color w:val="auto"/>
                                <w:szCs w:val="20"/>
                              </w:rPr>
                              <w:t>s</w:t>
                            </w:r>
                            <w:r w:rsidRPr="00F0268B">
                              <w:rPr>
                                <w:bCs w:val="0"/>
                                <w:color w:val="auto"/>
                                <w:szCs w:val="20"/>
                              </w:rPr>
                              <w:t xml:space="preserve"> (a)</w:t>
                            </w:r>
                            <w:r w:rsidR="00124D2A">
                              <w:rPr>
                                <w:bCs w:val="0"/>
                                <w:color w:val="auto"/>
                                <w:szCs w:val="20"/>
                              </w:rPr>
                              <w:t xml:space="preserve"> and (b)</w:t>
                            </w:r>
                            <w:r w:rsidRPr="00F0268B">
                              <w:rPr>
                                <w:bCs w:val="0"/>
                                <w:color w:val="auto"/>
                                <w:szCs w:val="20"/>
                              </w:rPr>
                              <w:t xml:space="preserve"> check students’ understanding of the different representations, and their awareness of the importance of position in place value.</w:t>
                            </w:r>
                          </w:p>
                          <w:p w14:paraId="5000C4FC" w14:textId="137EC85A" w:rsidR="00F0268B" w:rsidRPr="00F0268B" w:rsidRDefault="00F0268B" w:rsidP="00065C08">
                            <w:pPr>
                              <w:spacing w:before="0" w:line="240" w:lineRule="auto"/>
                              <w:rPr>
                                <w:bCs w:val="0"/>
                                <w:color w:val="auto"/>
                                <w:szCs w:val="20"/>
                              </w:rPr>
                            </w:pPr>
                            <w:r w:rsidRPr="00F0268B">
                              <w:rPr>
                                <w:bCs w:val="0"/>
                                <w:color w:val="auto"/>
                                <w:szCs w:val="20"/>
                              </w:rPr>
                              <w:t>Part (</w:t>
                            </w:r>
                            <w:r w:rsidR="009F79AF">
                              <w:rPr>
                                <w:bCs w:val="0"/>
                                <w:color w:val="auto"/>
                                <w:szCs w:val="20"/>
                              </w:rPr>
                              <w:t>c</w:t>
                            </w:r>
                            <w:r w:rsidRPr="00F0268B">
                              <w:rPr>
                                <w:bCs w:val="0"/>
                                <w:color w:val="auto"/>
                                <w:szCs w:val="20"/>
                              </w:rPr>
                              <w:t xml:space="preserve">) links students’ understanding of place value to multiplication and division by powers of 10. Students should recognise that Beth’s number cannot be connected to the other numbers in this </w:t>
                            </w:r>
                            <w:r w:rsidR="009B2D4C" w:rsidRPr="00F0268B">
                              <w:rPr>
                                <w:bCs w:val="0"/>
                                <w:color w:val="auto"/>
                                <w:szCs w:val="20"/>
                              </w:rPr>
                              <w:t>way and</w:t>
                            </w:r>
                            <w:r w:rsidRPr="00F0268B">
                              <w:rPr>
                                <w:bCs w:val="0"/>
                                <w:color w:val="auto"/>
                                <w:szCs w:val="20"/>
                              </w:rPr>
                              <w:t xml:space="preserve"> be able to explain why.</w:t>
                            </w:r>
                          </w:p>
                          <w:p w14:paraId="5E476FAF" w14:textId="4891C699" w:rsidR="002139E9" w:rsidRDefault="002139E9" w:rsidP="00065C08">
                            <w:pPr>
                              <w:spacing w:before="0" w:line="240" w:lineRule="auto"/>
                              <w:rPr>
                                <w:bCs w:val="0"/>
                                <w:color w:val="auto"/>
                                <w:szCs w:val="20"/>
                              </w:rPr>
                            </w:pPr>
                          </w:p>
                          <w:p w14:paraId="7CF73373" w14:textId="327DCCDF" w:rsidR="00F26180" w:rsidRDefault="00F26180" w:rsidP="00065C08">
                            <w:pPr>
                              <w:spacing w:before="0" w:line="240" w:lineRule="auto"/>
                              <w:rPr>
                                <w:bCs w:val="0"/>
                                <w:color w:val="auto"/>
                                <w:szCs w:val="20"/>
                              </w:rPr>
                            </w:pPr>
                          </w:p>
                          <w:p w14:paraId="1F2957DD" w14:textId="101C6C64" w:rsidR="00F26180" w:rsidRDefault="00F26180" w:rsidP="00065C08">
                            <w:pPr>
                              <w:spacing w:before="0" w:line="240" w:lineRule="auto"/>
                              <w:rPr>
                                <w:bCs w:val="0"/>
                                <w:color w:val="auto"/>
                                <w:szCs w:val="20"/>
                              </w:rPr>
                            </w:pPr>
                          </w:p>
                          <w:p w14:paraId="2D76E729" w14:textId="458ED787" w:rsidR="00F26180" w:rsidRDefault="00F26180" w:rsidP="00065C08">
                            <w:pPr>
                              <w:spacing w:before="0" w:line="240" w:lineRule="auto"/>
                              <w:rPr>
                                <w:bCs w:val="0"/>
                                <w:color w:val="auto"/>
                                <w:szCs w:val="20"/>
                              </w:rPr>
                            </w:pPr>
                          </w:p>
                          <w:p w14:paraId="13EF2266" w14:textId="58075A0D" w:rsidR="00F26180" w:rsidRDefault="00F26180" w:rsidP="00065C08">
                            <w:pPr>
                              <w:spacing w:before="0" w:line="240" w:lineRule="auto"/>
                              <w:rPr>
                                <w:bCs w:val="0"/>
                                <w:color w:val="auto"/>
                                <w:szCs w:val="20"/>
                              </w:rPr>
                            </w:pPr>
                          </w:p>
                          <w:p w14:paraId="2D168B00" w14:textId="54DF5684" w:rsidR="00F26180" w:rsidRDefault="00F26180" w:rsidP="00065C08">
                            <w:pPr>
                              <w:spacing w:before="0" w:line="240" w:lineRule="auto"/>
                              <w:rPr>
                                <w:bCs w:val="0"/>
                                <w:color w:val="auto"/>
                                <w:szCs w:val="20"/>
                              </w:rPr>
                            </w:pPr>
                          </w:p>
                          <w:p w14:paraId="1706E5CA" w14:textId="7EAA3612" w:rsidR="00F26180" w:rsidRDefault="00F26180" w:rsidP="00065C08">
                            <w:pPr>
                              <w:spacing w:before="0" w:line="240" w:lineRule="auto"/>
                              <w:rPr>
                                <w:bCs w:val="0"/>
                                <w:color w:val="auto"/>
                                <w:szCs w:val="20"/>
                              </w:rPr>
                            </w:pPr>
                          </w:p>
                          <w:p w14:paraId="62E93983" w14:textId="285042DD" w:rsidR="00F26180" w:rsidRDefault="00F26180" w:rsidP="00065C08">
                            <w:pPr>
                              <w:spacing w:before="0" w:line="240" w:lineRule="auto"/>
                              <w:rPr>
                                <w:bCs w:val="0"/>
                                <w:color w:val="auto"/>
                                <w:szCs w:val="20"/>
                              </w:rPr>
                            </w:pPr>
                          </w:p>
                          <w:p w14:paraId="2A21DDD2" w14:textId="70478A57" w:rsidR="00F26180" w:rsidRDefault="00F26180" w:rsidP="00065C08">
                            <w:pPr>
                              <w:spacing w:before="0" w:line="240" w:lineRule="auto"/>
                              <w:rPr>
                                <w:bCs w:val="0"/>
                                <w:color w:val="auto"/>
                                <w:szCs w:val="20"/>
                              </w:rPr>
                            </w:pPr>
                          </w:p>
                          <w:p w14:paraId="03932FA2" w14:textId="40970F6D" w:rsidR="00F26180" w:rsidRDefault="00F26180" w:rsidP="00065C08">
                            <w:pPr>
                              <w:spacing w:before="0" w:line="240" w:lineRule="auto"/>
                              <w:rPr>
                                <w:bCs w:val="0"/>
                                <w:color w:val="auto"/>
                                <w:szCs w:val="20"/>
                              </w:rPr>
                            </w:pPr>
                          </w:p>
                          <w:p w14:paraId="7E379D90" w14:textId="77777777" w:rsidR="00F26180" w:rsidRPr="00DA64F5" w:rsidRDefault="00F26180" w:rsidP="00065C08">
                            <w:pPr>
                              <w:spacing w:before="0" w:line="240" w:lineRule="auto"/>
                              <w:rPr>
                                <w:bCs w:val="0"/>
                                <w:color w:val="auto"/>
                              </w:rPr>
                            </w:pPr>
                          </w:p>
                        </w:txbxContent>
                      </wps:txbx>
                      <wps:bodyPr rot="0" vert="horz" wrap="square" lIns="91440" tIns="90000" rIns="91440" bIns="90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EB46D93" id="_x0000_t202" coordsize="21600,21600" o:spt="202" path="m,l,21600r21600,l21600,xe">
                <v:stroke joinstyle="miter"/>
                <v:path gradientshapeok="t" o:connecttype="rect"/>
              </v:shapetype>
              <v:shape id="Text Box 3" o:spid="_x0000_s1026" type="#_x0000_t202" style="position:absolute;margin-left:0;margin-top:13.65pt;width:409.75pt;height:125.2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" fillcolor="#82c6b4" stroked="f" strokeweight="3pt">
                <v:textbox inset=",2.5mm,,2.5mm">
                  <w:txbxContent>
                    <w:p w14:paraId="03010D9A" w14:textId="406F390F" w:rsidR="00F0268B" w:rsidRPr="00F0268B" w:rsidRDefault="00F0268B" w:rsidP="00065C08">
                      <w:pPr>
                        <w:spacing w:before="0" w:line="240" w:lineRule="auto"/>
                        <w:rPr>
                          <w:bCs w:val="0"/>
                          <w:color w:val="auto"/>
                          <w:szCs w:val="20"/>
                        </w:rPr>
                      </w:pPr>
                      <w:r w:rsidRPr="00F0268B">
                        <w:rPr>
                          <w:b/>
                          <w:color w:val="auto"/>
                          <w:szCs w:val="20"/>
                        </w:rPr>
                        <w:t xml:space="preserve">Key Point: </w:t>
                      </w:r>
                      <w:r w:rsidRPr="00F0268B">
                        <w:rPr>
                          <w:bCs w:val="0"/>
                          <w:color w:val="auto"/>
                          <w:szCs w:val="20"/>
                        </w:rPr>
                        <w:t>This activity focuses students’ attention on the position of the digits, the effect of multiplication or division by powers of 10 and the importance of the use of zero as a place holder.</w:t>
                      </w:r>
                    </w:p>
                    <w:p w14:paraId="5A737ABA" w14:textId="77777777" w:rsidR="00F0268B" w:rsidRPr="00F0268B" w:rsidRDefault="00F0268B" w:rsidP="00065C08">
                      <w:pPr>
                        <w:spacing w:before="0" w:line="240" w:lineRule="auto"/>
                        <w:rPr>
                          <w:bCs w:val="0"/>
                          <w:color w:val="auto"/>
                          <w:szCs w:val="20"/>
                        </w:rPr>
                      </w:pPr>
                    </w:p>
                    <w:p w14:paraId="1B380ABD" w14:textId="05ECDCD4" w:rsidR="00F0268B" w:rsidRPr="00F0268B" w:rsidRDefault="00F0268B" w:rsidP="00065C08">
                      <w:pPr>
                        <w:spacing w:before="0" w:line="240" w:lineRule="auto"/>
                        <w:rPr>
                          <w:bCs w:val="0"/>
                          <w:color w:val="auto"/>
                          <w:szCs w:val="20"/>
                        </w:rPr>
                      </w:pPr>
                      <w:r w:rsidRPr="00F0268B">
                        <w:rPr>
                          <w:bCs w:val="0"/>
                          <w:color w:val="auto"/>
                          <w:szCs w:val="20"/>
                        </w:rPr>
                        <w:t>Part</w:t>
                      </w:r>
                      <w:r w:rsidR="00124D2A">
                        <w:rPr>
                          <w:bCs w:val="0"/>
                          <w:color w:val="auto"/>
                          <w:szCs w:val="20"/>
                        </w:rPr>
                        <w:t>s</w:t>
                      </w:r>
                      <w:r w:rsidRPr="00F0268B">
                        <w:rPr>
                          <w:bCs w:val="0"/>
                          <w:color w:val="auto"/>
                          <w:szCs w:val="20"/>
                        </w:rPr>
                        <w:t xml:space="preserve"> (a)</w:t>
                      </w:r>
                      <w:r w:rsidR="00124D2A">
                        <w:rPr>
                          <w:bCs w:val="0"/>
                          <w:color w:val="auto"/>
                          <w:szCs w:val="20"/>
                        </w:rPr>
                        <w:t xml:space="preserve"> and (b)</w:t>
                      </w:r>
                      <w:r w:rsidRPr="00F0268B">
                        <w:rPr>
                          <w:bCs w:val="0"/>
                          <w:color w:val="auto"/>
                          <w:szCs w:val="20"/>
                        </w:rPr>
                        <w:t xml:space="preserve"> check students’ understanding of the different representations, and their awareness of the importance of position in place value.</w:t>
                      </w:r>
                    </w:p>
                    <w:p w14:paraId="5000C4FC" w14:textId="137EC85A" w:rsidR="00F0268B" w:rsidRPr="00F0268B" w:rsidRDefault="00F0268B" w:rsidP="00065C08">
                      <w:pPr>
                        <w:spacing w:before="0" w:line="240" w:lineRule="auto"/>
                        <w:rPr>
                          <w:bCs w:val="0"/>
                          <w:color w:val="auto"/>
                          <w:szCs w:val="20"/>
                        </w:rPr>
                      </w:pPr>
                      <w:r w:rsidRPr="00F0268B">
                        <w:rPr>
                          <w:bCs w:val="0"/>
                          <w:color w:val="auto"/>
                          <w:szCs w:val="20"/>
                        </w:rPr>
                        <w:t>Part (</w:t>
                      </w:r>
                      <w:r w:rsidR="009F79AF">
                        <w:rPr>
                          <w:bCs w:val="0"/>
                          <w:color w:val="auto"/>
                          <w:szCs w:val="20"/>
                        </w:rPr>
                        <w:t>c</w:t>
                      </w:r>
                      <w:r w:rsidRPr="00F0268B">
                        <w:rPr>
                          <w:bCs w:val="0"/>
                          <w:color w:val="auto"/>
                          <w:szCs w:val="20"/>
                        </w:rPr>
                        <w:t xml:space="preserve">) links students’ understanding of place value to multiplication and division by powers of 10. Students should recognise that Beth’s number cannot be connected to the other numbers in this </w:t>
                      </w:r>
                      <w:r w:rsidR="009B2D4C" w:rsidRPr="00F0268B">
                        <w:rPr>
                          <w:bCs w:val="0"/>
                          <w:color w:val="auto"/>
                          <w:szCs w:val="20"/>
                        </w:rPr>
                        <w:t>way and</w:t>
                      </w:r>
                      <w:r w:rsidRPr="00F0268B">
                        <w:rPr>
                          <w:bCs w:val="0"/>
                          <w:color w:val="auto"/>
                          <w:szCs w:val="20"/>
                        </w:rPr>
                        <w:t xml:space="preserve"> be able to explain why.</w:t>
                      </w:r>
                    </w:p>
                    <w:p w14:paraId="5E476FAF" w14:textId="4891C699" w:rsidR="002139E9" w:rsidRDefault="002139E9" w:rsidP="00065C08">
                      <w:pPr>
                        <w:spacing w:before="0" w:line="240" w:lineRule="auto"/>
                        <w:rPr>
                          <w:bCs w:val="0"/>
                          <w:color w:val="auto"/>
                          <w:szCs w:val="20"/>
                        </w:rPr>
                      </w:pPr>
                    </w:p>
                    <w:p w14:paraId="7CF73373" w14:textId="327DCCDF" w:rsidR="00F26180" w:rsidRDefault="00F26180" w:rsidP="00065C08">
                      <w:pPr>
                        <w:spacing w:before="0" w:line="240" w:lineRule="auto"/>
                        <w:rPr>
                          <w:bCs w:val="0"/>
                          <w:color w:val="auto"/>
                          <w:szCs w:val="20"/>
                        </w:rPr>
                      </w:pPr>
                    </w:p>
                    <w:p w14:paraId="1F2957DD" w14:textId="101C6C64" w:rsidR="00F26180" w:rsidRDefault="00F26180" w:rsidP="00065C08">
                      <w:pPr>
                        <w:spacing w:before="0" w:line="240" w:lineRule="auto"/>
                        <w:rPr>
                          <w:bCs w:val="0"/>
                          <w:color w:val="auto"/>
                          <w:szCs w:val="20"/>
                        </w:rPr>
                      </w:pPr>
                    </w:p>
                    <w:p w14:paraId="2D76E729" w14:textId="458ED787" w:rsidR="00F26180" w:rsidRDefault="00F26180" w:rsidP="00065C08">
                      <w:pPr>
                        <w:spacing w:before="0" w:line="240" w:lineRule="auto"/>
                        <w:rPr>
                          <w:bCs w:val="0"/>
                          <w:color w:val="auto"/>
                          <w:szCs w:val="20"/>
                        </w:rPr>
                      </w:pPr>
                    </w:p>
                    <w:p w14:paraId="13EF2266" w14:textId="58075A0D" w:rsidR="00F26180" w:rsidRDefault="00F26180" w:rsidP="00065C08">
                      <w:pPr>
                        <w:spacing w:before="0" w:line="240" w:lineRule="auto"/>
                        <w:rPr>
                          <w:bCs w:val="0"/>
                          <w:color w:val="auto"/>
                          <w:szCs w:val="20"/>
                        </w:rPr>
                      </w:pPr>
                    </w:p>
                    <w:p w14:paraId="2D168B00" w14:textId="54DF5684" w:rsidR="00F26180" w:rsidRDefault="00F26180" w:rsidP="00065C08">
                      <w:pPr>
                        <w:spacing w:before="0" w:line="240" w:lineRule="auto"/>
                        <w:rPr>
                          <w:bCs w:val="0"/>
                          <w:color w:val="auto"/>
                          <w:szCs w:val="20"/>
                        </w:rPr>
                      </w:pPr>
                    </w:p>
                    <w:p w14:paraId="1706E5CA" w14:textId="7EAA3612" w:rsidR="00F26180" w:rsidRDefault="00F26180" w:rsidP="00065C08">
                      <w:pPr>
                        <w:spacing w:before="0" w:line="240" w:lineRule="auto"/>
                        <w:rPr>
                          <w:bCs w:val="0"/>
                          <w:color w:val="auto"/>
                          <w:szCs w:val="20"/>
                        </w:rPr>
                      </w:pPr>
                    </w:p>
                    <w:p w14:paraId="62E93983" w14:textId="285042DD" w:rsidR="00F26180" w:rsidRDefault="00F26180" w:rsidP="00065C08">
                      <w:pPr>
                        <w:spacing w:before="0" w:line="240" w:lineRule="auto"/>
                        <w:rPr>
                          <w:bCs w:val="0"/>
                          <w:color w:val="auto"/>
                          <w:szCs w:val="20"/>
                        </w:rPr>
                      </w:pPr>
                    </w:p>
                    <w:p w14:paraId="2A21DDD2" w14:textId="70478A57" w:rsidR="00F26180" w:rsidRDefault="00F26180" w:rsidP="00065C08">
                      <w:pPr>
                        <w:spacing w:before="0" w:line="240" w:lineRule="auto"/>
                        <w:rPr>
                          <w:bCs w:val="0"/>
                          <w:color w:val="auto"/>
                          <w:szCs w:val="20"/>
                        </w:rPr>
                      </w:pPr>
                    </w:p>
                    <w:p w14:paraId="03932FA2" w14:textId="40970F6D" w:rsidR="00F26180" w:rsidRDefault="00F26180" w:rsidP="00065C08">
                      <w:pPr>
                        <w:spacing w:before="0" w:line="240" w:lineRule="auto"/>
                        <w:rPr>
                          <w:bCs w:val="0"/>
                          <w:color w:val="auto"/>
                          <w:szCs w:val="20"/>
                        </w:rPr>
                      </w:pPr>
                    </w:p>
                    <w:p w14:paraId="7E379D90" w14:textId="77777777" w:rsidR="00F26180" w:rsidRPr="00DA64F5" w:rsidRDefault="00F26180" w:rsidP="00065C08">
                      <w:pPr>
                        <w:spacing w:before="0" w:line="240" w:lineRule="auto"/>
                        <w:rPr>
                          <w:bCs w:val="0"/>
                          <w:color w:val="auto"/>
                        </w:rPr>
                      </w:pPr>
                    </w:p>
                  </w:txbxContent>
                </v:textbox>
                <w10:wrap type="square" anchorx="margin"/>
              </v:shape>
            </w:pict>
          </mc:Fallback>
        </mc:AlternateContent>
      </w:r>
    </w:p>
    <w:p w14:paraId="70EF213B" w14:textId="53D025FC" w:rsidR="00F26180" w:rsidRDefault="00F26180" w:rsidP="00C21CB5">
      <w:pPr>
        <w:spacing w:before="0" w:line="240" w:lineRule="auto"/>
        <w:rPr>
          <w:bCs w:val="0"/>
          <w:color w:val="000000"/>
          <w:szCs w:val="20"/>
        </w:rPr>
      </w:pPr>
    </w:p>
    <w:p w14:paraId="3FCC0296" w14:textId="6EC45FF1" w:rsidR="00F26180" w:rsidRDefault="00FA644C" w:rsidP="00C21CB5">
      <w:pPr>
        <w:spacing w:before="0" w:line="240" w:lineRule="auto"/>
        <w:rPr>
          <w:bCs w:val="0"/>
          <w:color w:val="000000"/>
          <w:szCs w:val="20"/>
        </w:rPr>
      </w:pPr>
      <w:r w:rsidRPr="00D60FE3">
        <w:rPr>
          <w:rFonts w:cs="Times New Roman"/>
          <w:bCs w:val="0"/>
          <w:noProof/>
          <w:color w:val="auto"/>
          <w:szCs w:val="20"/>
        </w:rPr>
        <mc:AlternateContent>
          <mc:Choice Requires="wps">
            <w:drawing>
              <wp:anchor distT="0" distB="0" distL="114300" distR="114300" simplePos="0" relativeHeight="251660288" behindDoc="0" locked="0" layoutInCell="1" allowOverlap="1" wp14:anchorId="2915962A" wp14:editId="767D2323">
                <wp:simplePos x="0" y="0"/>
                <wp:positionH relativeFrom="margin">
                  <wp:align>left</wp:align>
                </wp:positionH>
                <wp:positionV relativeFrom="paragraph">
                  <wp:posOffset>233680</wp:posOffset>
                </wp:positionV>
                <wp:extent cx="5203825" cy="1419225"/>
                <wp:effectExtent l="0" t="0" r="0" b="95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3825" cy="1419225"/>
                        </a:xfrm>
                        <a:prstGeom prst="rect">
                          <a:avLst/>
                        </a:prstGeom>
                        <a:solidFill>
                          <a:srgbClr val="82C6B4"/>
                        </a:solidFill>
                        <a:ln w="38100">
                          <a:noFill/>
                          <a:miter lim="800000"/>
                          <a:headEnd/>
                          <a:tailEnd/>
                        </a:ln>
                      </wps:spPr>
                      <wps:txbx>
                        <w:txbxContent>
                          <w:p w14:paraId="4948CB3C" w14:textId="1CC02152" w:rsidR="00B60E0A" w:rsidRPr="00B60E0A" w:rsidRDefault="00B60E0A" w:rsidP="00B60E0A">
                            <w:pPr>
                              <w:spacing w:before="0" w:line="240" w:lineRule="auto"/>
                              <w:rPr>
                                <w:b/>
                                <w:color w:val="auto"/>
                                <w:szCs w:val="20"/>
                              </w:rPr>
                            </w:pPr>
                            <w:r w:rsidRPr="00B60E0A">
                              <w:rPr>
                                <w:b/>
                                <w:color w:val="auto"/>
                                <w:szCs w:val="20"/>
                              </w:rPr>
                              <w:t xml:space="preserve">Key Point:  </w:t>
                            </w:r>
                            <w:r w:rsidRPr="00B60E0A">
                              <w:rPr>
                                <w:bCs w:val="0"/>
                                <w:color w:val="auto"/>
                                <w:szCs w:val="20"/>
                              </w:rPr>
                              <w:t>Students are likely be familiar with place value charts and the column headings in words (tens, ones</w:t>
                            </w:r>
                            <w:r w:rsidR="00904E06">
                              <w:rPr>
                                <w:bCs w:val="0"/>
                                <w:color w:val="auto"/>
                                <w:szCs w:val="20"/>
                              </w:rPr>
                              <w:t>,</w:t>
                            </w:r>
                            <w:r w:rsidRPr="00B60E0A">
                              <w:rPr>
                                <w:bCs w:val="0"/>
                                <w:color w:val="auto"/>
                                <w:szCs w:val="20"/>
                              </w:rPr>
                              <w:t xml:space="preserve"> tenths, hundredths, etc.) and as decimals (10s, 1s, 0.1s, 0.01s, etc.). </w:t>
                            </w:r>
                            <w:r w:rsidR="009B2D4C" w:rsidRPr="00B60E0A">
                              <w:rPr>
                                <w:bCs w:val="0"/>
                                <w:color w:val="auto"/>
                                <w:szCs w:val="20"/>
                              </w:rPr>
                              <w:t>However,</w:t>
                            </w:r>
                            <w:r w:rsidRPr="00B60E0A">
                              <w:rPr>
                                <w:bCs w:val="0"/>
                                <w:color w:val="auto"/>
                                <w:szCs w:val="20"/>
                              </w:rPr>
                              <w:t xml:space="preserve"> they may need to revisit column headings written as fractions and exponents.</w:t>
                            </w:r>
                          </w:p>
                          <w:p w14:paraId="08A9A387" w14:textId="77777777" w:rsidR="00B60E0A" w:rsidRPr="00B60E0A" w:rsidRDefault="00B60E0A" w:rsidP="00B60E0A">
                            <w:pPr>
                              <w:spacing w:before="0" w:line="240" w:lineRule="auto"/>
                              <w:rPr>
                                <w:bCs w:val="0"/>
                                <w:color w:val="auto"/>
                                <w:szCs w:val="20"/>
                              </w:rPr>
                            </w:pPr>
                            <w:r w:rsidRPr="00B60E0A">
                              <w:rPr>
                                <w:bCs w:val="0"/>
                                <w:color w:val="auto"/>
                                <w:szCs w:val="20"/>
                              </w:rPr>
                              <w:t>Understanding that a mathematical object can have the ‘same value but a different appearance’ is a key understanding in mathematics. Students may find it challenging to recognise that a column headed as tenths, 0.01 or 10</w:t>
                            </w:r>
                            <w:r w:rsidRPr="00B60E0A">
                              <w:rPr>
                                <w:bCs w:val="0"/>
                                <w:color w:val="auto"/>
                                <w:szCs w:val="20"/>
                                <w:vertAlign w:val="superscript"/>
                              </w:rPr>
                              <w:t>-1</w:t>
                            </w:r>
                            <w:r w:rsidRPr="00B60E0A">
                              <w:rPr>
                                <w:bCs w:val="0"/>
                                <w:color w:val="auto"/>
                                <w:szCs w:val="20"/>
                              </w:rPr>
                              <w:t xml:space="preserve"> will represent digits of equal value.</w:t>
                            </w:r>
                          </w:p>
                          <w:p w14:paraId="3EC3BF17" w14:textId="6EF3321B" w:rsidR="00F26180" w:rsidRPr="00DA64F5" w:rsidRDefault="00F26180" w:rsidP="00F26180">
                            <w:pPr>
                              <w:spacing w:before="0" w:line="240" w:lineRule="auto"/>
                              <w:rPr>
                                <w:bCs w:val="0"/>
                                <w:color w:val="auto"/>
                              </w:rPr>
                            </w:pPr>
                          </w:p>
                        </w:txbxContent>
                      </wps:txbx>
                      <wps:bodyPr rot="0" vert="horz" wrap="square" lIns="91440" tIns="90000" rIns="91440" bIns="90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5962A" id="Text Box 4" o:spid="_x0000_s1027" type="#_x0000_t202" style="position:absolute;margin-left:0;margin-top:18.4pt;width:409.75pt;height:111.7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" fillcolor="#82c6b4" stroked="f" strokeweight="3pt">
                <v:textbox inset=",2.5mm,,2.5mm">
                  <w:txbxContent>
                    <w:p w14:paraId="4948CB3C" w14:textId="1CC02152" w:rsidR="00B60E0A" w:rsidRPr="00B60E0A" w:rsidRDefault="00B60E0A" w:rsidP="00B60E0A">
                      <w:pPr>
                        <w:spacing w:before="0" w:line="240" w:lineRule="auto"/>
                        <w:rPr>
                          <w:b/>
                          <w:color w:val="auto"/>
                          <w:szCs w:val="20"/>
                        </w:rPr>
                      </w:pPr>
                      <w:r w:rsidRPr="00B60E0A">
                        <w:rPr>
                          <w:b/>
                          <w:color w:val="auto"/>
                          <w:szCs w:val="20"/>
                        </w:rPr>
                        <w:t xml:space="preserve">Key Point:  </w:t>
                      </w:r>
                      <w:r w:rsidRPr="00B60E0A">
                        <w:rPr>
                          <w:bCs w:val="0"/>
                          <w:color w:val="auto"/>
                          <w:szCs w:val="20"/>
                        </w:rPr>
                        <w:t>Students are likely be familiar with place value charts and the column headings in words (tens, ones</w:t>
                      </w:r>
                      <w:r w:rsidR="00904E06">
                        <w:rPr>
                          <w:bCs w:val="0"/>
                          <w:color w:val="auto"/>
                          <w:szCs w:val="20"/>
                        </w:rPr>
                        <w:t>,</w:t>
                      </w:r>
                      <w:r w:rsidRPr="00B60E0A">
                        <w:rPr>
                          <w:bCs w:val="0"/>
                          <w:color w:val="auto"/>
                          <w:szCs w:val="20"/>
                        </w:rPr>
                        <w:t xml:space="preserve"> tenths, hundredths, etc.) and as decimals (10s, 1s, 0.1s, 0.01s, etc.). </w:t>
                      </w:r>
                      <w:r w:rsidR="009B2D4C" w:rsidRPr="00B60E0A">
                        <w:rPr>
                          <w:bCs w:val="0"/>
                          <w:color w:val="auto"/>
                          <w:szCs w:val="20"/>
                        </w:rPr>
                        <w:t>However,</w:t>
                      </w:r>
                      <w:r w:rsidRPr="00B60E0A">
                        <w:rPr>
                          <w:bCs w:val="0"/>
                          <w:color w:val="auto"/>
                          <w:szCs w:val="20"/>
                        </w:rPr>
                        <w:t xml:space="preserve"> they may need to revisit column headings written as fractions and exponents.</w:t>
                      </w:r>
                    </w:p>
                    <w:p w14:paraId="08A9A387" w14:textId="77777777" w:rsidR="00B60E0A" w:rsidRPr="00B60E0A" w:rsidRDefault="00B60E0A" w:rsidP="00B60E0A">
                      <w:pPr>
                        <w:spacing w:before="0" w:line="240" w:lineRule="auto"/>
                        <w:rPr>
                          <w:bCs w:val="0"/>
                          <w:color w:val="auto"/>
                          <w:szCs w:val="20"/>
                        </w:rPr>
                      </w:pPr>
                      <w:r w:rsidRPr="00B60E0A">
                        <w:rPr>
                          <w:bCs w:val="0"/>
                          <w:color w:val="auto"/>
                          <w:szCs w:val="20"/>
                        </w:rPr>
                        <w:t>Understanding that a mathematical object can have the ‘same value but a different appearance’ is a key understanding in mathematics. Students may find it challenging to recognise that a column headed as tenths, 0.01 or 10</w:t>
                      </w:r>
                      <w:r w:rsidRPr="00B60E0A">
                        <w:rPr>
                          <w:bCs w:val="0"/>
                          <w:color w:val="auto"/>
                          <w:szCs w:val="20"/>
                          <w:vertAlign w:val="superscript"/>
                        </w:rPr>
                        <w:t>-1</w:t>
                      </w:r>
                      <w:r w:rsidRPr="00B60E0A">
                        <w:rPr>
                          <w:bCs w:val="0"/>
                          <w:color w:val="auto"/>
                          <w:szCs w:val="20"/>
                        </w:rPr>
                        <w:t xml:space="preserve"> will represent digits of equal value.</w:t>
                      </w:r>
                    </w:p>
                    <w:p w14:paraId="3EC3BF17" w14:textId="6EF3321B" w:rsidR="00F26180" w:rsidRPr="00DA64F5" w:rsidRDefault="00F26180" w:rsidP="00F26180">
                      <w:pPr>
                        <w:spacing w:before="0" w:line="240" w:lineRule="auto"/>
                        <w:rPr>
                          <w:bCs w:val="0"/>
                          <w:color w:val="auto"/>
                        </w:rPr>
                      </w:pPr>
                    </w:p>
                  </w:txbxContent>
                </v:textbox>
                <w10:wrap type="square" anchorx="margin"/>
              </v:shape>
            </w:pict>
          </mc:Fallback>
        </mc:AlternateContent>
      </w:r>
    </w:p>
    <w:p w14:paraId="683CA27B" w14:textId="3EC38B54" w:rsidR="00F26180" w:rsidRDefault="00F26180" w:rsidP="00C21CB5">
      <w:pPr>
        <w:spacing w:before="0" w:line="240" w:lineRule="auto"/>
        <w:rPr>
          <w:bCs w:val="0"/>
          <w:color w:val="000000"/>
          <w:szCs w:val="20"/>
        </w:rPr>
      </w:pPr>
    </w:p>
    <w:p w14:paraId="21078F37" w14:textId="77777777" w:rsidR="00E12D73" w:rsidRDefault="00E12D73" w:rsidP="009712BC">
      <w:pPr>
        <w:spacing w:before="0" w:line="240" w:lineRule="auto"/>
        <w:rPr>
          <w:b/>
          <w:color w:val="000000"/>
          <w:szCs w:val="20"/>
        </w:rPr>
      </w:pPr>
    </w:p>
    <w:p w14:paraId="34A7F4F8" w14:textId="1AB686C1" w:rsidR="009712BC" w:rsidRPr="009712BC" w:rsidRDefault="009712BC" w:rsidP="009712BC">
      <w:pPr>
        <w:spacing w:before="0" w:line="240" w:lineRule="auto"/>
        <w:rPr>
          <w:bCs w:val="0"/>
          <w:color w:val="000000"/>
          <w:szCs w:val="20"/>
        </w:rPr>
      </w:pPr>
      <w:r w:rsidRPr="009712BC">
        <w:rPr>
          <w:b/>
          <w:color w:val="000000"/>
          <w:szCs w:val="20"/>
        </w:rPr>
        <w:t xml:space="preserve">Activity 2: </w:t>
      </w:r>
      <w:r w:rsidRPr="009712BC">
        <w:rPr>
          <w:bCs w:val="0"/>
          <w:color w:val="000000"/>
          <w:szCs w:val="20"/>
        </w:rPr>
        <w:t xml:space="preserve">Have a look at </w:t>
      </w:r>
      <w:r w:rsidRPr="009712BC">
        <w:rPr>
          <w:b/>
          <w:color w:val="000000"/>
          <w:szCs w:val="20"/>
        </w:rPr>
        <w:t>Checkpoint 4: Calculations in colour,</w:t>
      </w:r>
      <w:r w:rsidRPr="009712BC">
        <w:rPr>
          <w:bCs w:val="0"/>
          <w:color w:val="000000"/>
          <w:szCs w:val="20"/>
        </w:rPr>
        <w:t xml:space="preserve"> work through the questions together, and read the slide notes.</w:t>
      </w:r>
    </w:p>
    <w:p w14:paraId="62B5D433" w14:textId="79A21D77" w:rsidR="00F26180" w:rsidRDefault="00F26180" w:rsidP="00C21CB5">
      <w:pPr>
        <w:spacing w:before="0" w:line="240" w:lineRule="auto"/>
        <w:rPr>
          <w:bCs w:val="0"/>
          <w:color w:val="000000"/>
          <w:szCs w:val="20"/>
        </w:rPr>
      </w:pPr>
    </w:p>
    <w:p w14:paraId="64CB947F" w14:textId="710CBD80" w:rsidR="009712BC" w:rsidRDefault="009712BC" w:rsidP="00C21CB5">
      <w:pPr>
        <w:spacing w:before="0" w:line="240" w:lineRule="auto"/>
        <w:rPr>
          <w:bCs w:val="0"/>
          <w:color w:val="000000"/>
          <w:szCs w:val="20"/>
        </w:rPr>
      </w:pPr>
    </w:p>
    <w:p w14:paraId="10CED0E3" w14:textId="2DCD9580" w:rsidR="009712BC" w:rsidRDefault="00A3677E" w:rsidP="00CC0B2A">
      <w:pPr>
        <w:spacing w:before="0" w:line="240" w:lineRule="auto"/>
        <w:jc w:val="center"/>
        <w:rPr>
          <w:bCs w:val="0"/>
          <w:color w:val="000000"/>
          <w:szCs w:val="20"/>
        </w:rPr>
      </w:pPr>
      <w:r w:rsidRPr="00C21CB5">
        <w:rPr>
          <w:bCs w:val="0"/>
          <w:i/>
          <w:iCs/>
          <w:noProof/>
          <w:color w:val="000000"/>
          <w:szCs w:val="20"/>
        </w:rPr>
        <w:drawing>
          <wp:inline distT="0" distB="0" distL="0" distR="0" wp14:anchorId="44079D3D" wp14:editId="5303772E">
            <wp:extent cx="4648200" cy="2629952"/>
            <wp:effectExtent l="0" t="0" r="0" b="0"/>
            <wp:docPr id="59" name="Picture 59"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ubble chart&#10;&#10;Description automatically generated"/>
                    <pic:cNvPicPr/>
                  </pic:nvPicPr>
                  <pic:blipFill>
                    <a:blip r:embed="rId13"/>
                    <a:stretch>
                      <a:fillRect/>
                    </a:stretch>
                  </pic:blipFill>
                  <pic:spPr>
                    <a:xfrm>
                      <a:off x="0" y="0"/>
                      <a:ext cx="4655080" cy="2633845"/>
                    </a:xfrm>
                    <a:prstGeom prst="rect">
                      <a:avLst/>
                    </a:prstGeom>
                  </pic:spPr>
                </pic:pic>
              </a:graphicData>
            </a:graphic>
          </wp:inline>
        </w:drawing>
      </w:r>
    </w:p>
    <w:p w14:paraId="42ED2A2A" w14:textId="7EAA0383" w:rsidR="0043618A" w:rsidRDefault="0043618A" w:rsidP="00C21CB5">
      <w:pPr>
        <w:spacing w:before="0" w:line="240" w:lineRule="auto"/>
        <w:rPr>
          <w:bCs w:val="0"/>
          <w:color w:val="000000"/>
          <w:szCs w:val="20"/>
        </w:rPr>
      </w:pPr>
    </w:p>
    <w:p w14:paraId="47D4228A" w14:textId="77777777" w:rsidR="0043618A" w:rsidRPr="009712BC" w:rsidRDefault="0043618A" w:rsidP="0043618A">
      <w:pPr>
        <w:spacing w:before="0" w:line="240" w:lineRule="auto"/>
        <w:rPr>
          <w:b/>
          <w:color w:val="000000"/>
          <w:szCs w:val="20"/>
        </w:rPr>
      </w:pPr>
      <w:r w:rsidRPr="009712BC">
        <w:rPr>
          <w:b/>
          <w:color w:val="000000"/>
          <w:szCs w:val="20"/>
        </w:rPr>
        <w:lastRenderedPageBreak/>
        <w:t>Discussion:</w:t>
      </w:r>
    </w:p>
    <w:p w14:paraId="303DD8FB" w14:textId="77777777" w:rsidR="0043618A" w:rsidRPr="009712BC" w:rsidRDefault="0043618A" w:rsidP="0043618A">
      <w:pPr>
        <w:numPr>
          <w:ilvl w:val="0"/>
          <w:numId w:val="25"/>
        </w:numPr>
        <w:spacing w:before="0" w:line="240" w:lineRule="auto"/>
        <w:rPr>
          <w:bCs w:val="0"/>
          <w:color w:val="000000"/>
          <w:szCs w:val="20"/>
        </w:rPr>
      </w:pPr>
      <w:r w:rsidRPr="009712BC">
        <w:rPr>
          <w:bCs w:val="0"/>
          <w:color w:val="000000"/>
          <w:szCs w:val="20"/>
        </w:rPr>
        <w:t>What is the effect of using coloured dots in place of digits?  How does this help students to think in a more general way?</w:t>
      </w:r>
    </w:p>
    <w:p w14:paraId="4FB9EEA6" w14:textId="091D41F7" w:rsidR="0043618A" w:rsidRPr="009712BC" w:rsidRDefault="0043618A" w:rsidP="0043618A">
      <w:pPr>
        <w:numPr>
          <w:ilvl w:val="0"/>
          <w:numId w:val="25"/>
        </w:numPr>
        <w:spacing w:before="0" w:line="240" w:lineRule="auto"/>
        <w:rPr>
          <w:bCs w:val="0"/>
          <w:color w:val="000000"/>
          <w:szCs w:val="20"/>
        </w:rPr>
      </w:pPr>
      <w:r w:rsidRPr="009712BC">
        <w:rPr>
          <w:bCs w:val="0"/>
          <w:color w:val="000000"/>
          <w:szCs w:val="20"/>
        </w:rPr>
        <w:t xml:space="preserve">If you gave these questions to a group of students, what sort of </w:t>
      </w:r>
      <w:r>
        <w:rPr>
          <w:bCs w:val="0"/>
          <w:color w:val="000000"/>
          <w:szCs w:val="20"/>
        </w:rPr>
        <w:t>prompts could</w:t>
      </w:r>
      <w:r w:rsidRPr="009712BC">
        <w:rPr>
          <w:bCs w:val="0"/>
          <w:color w:val="000000"/>
          <w:szCs w:val="20"/>
        </w:rPr>
        <w:t xml:space="preserve"> you </w:t>
      </w:r>
      <w:r>
        <w:rPr>
          <w:bCs w:val="0"/>
          <w:color w:val="000000"/>
          <w:szCs w:val="20"/>
        </w:rPr>
        <w:t>offer</w:t>
      </w:r>
      <w:r w:rsidRPr="009712BC">
        <w:rPr>
          <w:bCs w:val="0"/>
          <w:color w:val="000000"/>
          <w:szCs w:val="20"/>
        </w:rPr>
        <w:t xml:space="preserve"> to help them see the structures </w:t>
      </w:r>
      <w:r>
        <w:rPr>
          <w:bCs w:val="0"/>
          <w:color w:val="000000"/>
          <w:szCs w:val="20"/>
        </w:rPr>
        <w:t xml:space="preserve">and relationships </w:t>
      </w:r>
      <w:r w:rsidRPr="009712BC">
        <w:rPr>
          <w:bCs w:val="0"/>
          <w:color w:val="000000"/>
          <w:szCs w:val="20"/>
        </w:rPr>
        <w:t>involved?</w:t>
      </w:r>
    </w:p>
    <w:p w14:paraId="5B55B891" w14:textId="77777777" w:rsidR="0043618A" w:rsidRDefault="0043618A" w:rsidP="00C21CB5">
      <w:pPr>
        <w:spacing w:before="0" w:line="240" w:lineRule="auto"/>
        <w:rPr>
          <w:bCs w:val="0"/>
          <w:color w:val="000000"/>
          <w:szCs w:val="20"/>
        </w:rPr>
      </w:pPr>
    </w:p>
    <w:p w14:paraId="7DC02926" w14:textId="4D898241" w:rsidR="009712BC" w:rsidRDefault="009712BC" w:rsidP="00C21CB5">
      <w:pPr>
        <w:spacing w:before="0" w:line="240" w:lineRule="auto"/>
        <w:rPr>
          <w:bCs w:val="0"/>
          <w:color w:val="000000"/>
          <w:szCs w:val="20"/>
        </w:rPr>
      </w:pPr>
    </w:p>
    <w:p w14:paraId="2F56DF3E" w14:textId="77777777" w:rsidR="007243A0" w:rsidRDefault="007243A0" w:rsidP="00C21CB5">
      <w:pPr>
        <w:spacing w:before="0" w:line="240" w:lineRule="auto"/>
        <w:rPr>
          <w:bCs w:val="0"/>
          <w:color w:val="000000"/>
          <w:szCs w:val="20"/>
        </w:rPr>
      </w:pPr>
    </w:p>
    <w:p w14:paraId="4B02D472" w14:textId="77777777" w:rsidR="005376D2" w:rsidRDefault="005376D2" w:rsidP="00C21CB5">
      <w:pPr>
        <w:spacing w:before="0" w:line="240" w:lineRule="auto"/>
        <w:rPr>
          <w:bCs w:val="0"/>
          <w:color w:val="000000"/>
          <w:szCs w:val="20"/>
        </w:rPr>
      </w:pPr>
    </w:p>
    <w:p w14:paraId="7D9F4CF5" w14:textId="77777777" w:rsidR="007243A0" w:rsidRDefault="007243A0" w:rsidP="00C21CB5">
      <w:pPr>
        <w:spacing w:before="0" w:line="240" w:lineRule="auto"/>
        <w:rPr>
          <w:b/>
          <w:color w:val="000000"/>
          <w:szCs w:val="20"/>
        </w:rPr>
      </w:pPr>
    </w:p>
    <w:p w14:paraId="7E2D4AB0" w14:textId="63D85770" w:rsidR="00AB758B" w:rsidRPr="00E12D73" w:rsidRDefault="00F26180" w:rsidP="00C21CB5">
      <w:pPr>
        <w:spacing w:before="0" w:line="240" w:lineRule="auto"/>
        <w:rPr>
          <w:b/>
          <w:color w:val="000000"/>
          <w:szCs w:val="20"/>
        </w:rPr>
      </w:pPr>
      <w:r w:rsidRPr="00E12D73">
        <w:rPr>
          <w:rFonts w:cs="Times New Roman"/>
          <w:b/>
          <w:noProof/>
          <w:color w:val="auto"/>
          <w:szCs w:val="20"/>
        </w:rPr>
        <mc:AlternateContent>
          <mc:Choice Requires="wps">
            <w:drawing>
              <wp:anchor distT="0" distB="0" distL="114300" distR="114300" simplePos="0" relativeHeight="251662336" behindDoc="0" locked="0" layoutInCell="1" allowOverlap="1" wp14:anchorId="2AD6F9CA" wp14:editId="4FAABC59">
                <wp:simplePos x="0" y="0"/>
                <wp:positionH relativeFrom="margin">
                  <wp:posOffset>0</wp:posOffset>
                </wp:positionH>
                <wp:positionV relativeFrom="paragraph">
                  <wp:posOffset>-392430</wp:posOffset>
                </wp:positionV>
                <wp:extent cx="5203825" cy="139065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3825" cy="1390650"/>
                        </a:xfrm>
                        <a:prstGeom prst="rect">
                          <a:avLst/>
                        </a:prstGeom>
                        <a:solidFill>
                          <a:srgbClr val="82C6B4"/>
                        </a:solidFill>
                        <a:ln w="38100">
                          <a:noFill/>
                          <a:miter lim="800000"/>
                          <a:headEnd/>
                          <a:tailEnd/>
                        </a:ln>
                      </wps:spPr>
                      <wps:txbx>
                        <w:txbxContent>
                          <w:p w14:paraId="7AB73BA6" w14:textId="7E1064A4" w:rsidR="008A58B4" w:rsidRPr="008A58B4" w:rsidRDefault="008A58B4" w:rsidP="008A58B4">
                            <w:pPr>
                              <w:spacing w:before="0" w:line="240" w:lineRule="auto"/>
                              <w:rPr>
                                <w:bCs w:val="0"/>
                                <w:color w:val="auto"/>
                                <w:szCs w:val="20"/>
                              </w:rPr>
                            </w:pPr>
                            <w:r w:rsidRPr="008A58B4">
                              <w:rPr>
                                <w:b/>
                                <w:color w:val="auto"/>
                                <w:szCs w:val="20"/>
                              </w:rPr>
                              <w:t xml:space="preserve">Key Point: </w:t>
                            </w:r>
                            <w:r w:rsidRPr="008A58B4">
                              <w:rPr>
                                <w:bCs w:val="0"/>
                                <w:color w:val="auto"/>
                                <w:szCs w:val="20"/>
                              </w:rPr>
                              <w:t xml:space="preserve">This activity focuses students’ attention on the position of the digits and the effect of multiplication and division by powers of 10. Students should appreciate that all the digits move, and that the order stays the same. Only the position of the digits relative to the decimal point changes. </w:t>
                            </w:r>
                          </w:p>
                          <w:p w14:paraId="6278525A" w14:textId="77777777" w:rsidR="008A58B4" w:rsidRPr="008A58B4" w:rsidRDefault="008A58B4" w:rsidP="008A58B4">
                            <w:pPr>
                              <w:spacing w:before="0" w:line="240" w:lineRule="auto"/>
                              <w:rPr>
                                <w:bCs w:val="0"/>
                                <w:color w:val="auto"/>
                                <w:szCs w:val="20"/>
                              </w:rPr>
                            </w:pPr>
                          </w:p>
                          <w:p w14:paraId="3CFC3B0F" w14:textId="412C92BB" w:rsidR="008A58B4" w:rsidRDefault="008A58B4" w:rsidP="008A58B4">
                            <w:pPr>
                              <w:spacing w:before="0" w:line="240" w:lineRule="auto"/>
                              <w:rPr>
                                <w:bCs w:val="0"/>
                                <w:color w:val="auto"/>
                                <w:szCs w:val="20"/>
                              </w:rPr>
                            </w:pPr>
                            <w:r w:rsidRPr="008A58B4">
                              <w:rPr>
                                <w:bCs w:val="0"/>
                                <w:color w:val="auto"/>
                                <w:szCs w:val="20"/>
                              </w:rPr>
                              <w:t xml:space="preserve">Students need to be clear that the decimal point is </w:t>
                            </w:r>
                            <w:r w:rsidR="00643F64" w:rsidRPr="008A58B4">
                              <w:rPr>
                                <w:bCs w:val="0"/>
                                <w:color w:val="auto"/>
                                <w:szCs w:val="20"/>
                              </w:rPr>
                              <w:t>fixed,</w:t>
                            </w:r>
                            <w:r w:rsidRPr="008A58B4">
                              <w:rPr>
                                <w:bCs w:val="0"/>
                                <w:color w:val="auto"/>
                                <w:szCs w:val="20"/>
                              </w:rPr>
                              <w:t xml:space="preserve"> and the digits move. The design of the second set of questions tempts students to move the decimal point so that this misconception can be exposed.</w:t>
                            </w:r>
                          </w:p>
                          <w:p w14:paraId="7AED0CCB" w14:textId="7310D3C9" w:rsidR="00275D35" w:rsidRDefault="00275D35" w:rsidP="008A58B4">
                            <w:pPr>
                              <w:spacing w:before="0" w:line="240" w:lineRule="auto"/>
                              <w:rPr>
                                <w:bCs w:val="0"/>
                                <w:color w:val="auto"/>
                                <w:szCs w:val="20"/>
                              </w:rPr>
                            </w:pPr>
                          </w:p>
                          <w:p w14:paraId="6799B297" w14:textId="77777777" w:rsidR="00275D35" w:rsidRPr="008A58B4" w:rsidRDefault="00275D35" w:rsidP="008A58B4">
                            <w:pPr>
                              <w:spacing w:before="0" w:line="240" w:lineRule="auto"/>
                              <w:rPr>
                                <w:bCs w:val="0"/>
                                <w:color w:val="auto"/>
                                <w:szCs w:val="20"/>
                              </w:rPr>
                            </w:pPr>
                          </w:p>
                          <w:p w14:paraId="4E92DCA5" w14:textId="33728BA9" w:rsidR="00F26180" w:rsidRPr="00DA64F5" w:rsidRDefault="00F26180" w:rsidP="00F26180">
                            <w:pPr>
                              <w:spacing w:before="0" w:line="240" w:lineRule="auto"/>
                              <w:rPr>
                                <w:bCs w:val="0"/>
                                <w:color w:val="auto"/>
                              </w:rPr>
                            </w:pPr>
                          </w:p>
                        </w:txbxContent>
                      </wps:txbx>
                      <wps:bodyPr rot="0" vert="horz" wrap="square" lIns="91440" tIns="90000" rIns="91440" bIns="90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6F9CA" id="Text Box 5" o:spid="_x0000_s1028" type="#_x0000_t202" style="position:absolute;margin-left:0;margin-top:-30.9pt;width:409.75pt;height:109.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" fillcolor="#82c6b4" stroked="f" strokeweight="3pt">
                <v:textbox inset=",2.5mm,,2.5mm">
                  <w:txbxContent>
                    <w:p w14:paraId="7AB73BA6" w14:textId="7E1064A4" w:rsidR="008A58B4" w:rsidRPr="008A58B4" w:rsidRDefault="008A58B4" w:rsidP="008A58B4">
                      <w:pPr>
                        <w:spacing w:before="0" w:line="240" w:lineRule="auto"/>
                        <w:rPr>
                          <w:bCs w:val="0"/>
                          <w:color w:val="auto"/>
                          <w:szCs w:val="20"/>
                        </w:rPr>
                      </w:pPr>
                      <w:r w:rsidRPr="008A58B4">
                        <w:rPr>
                          <w:b/>
                          <w:color w:val="auto"/>
                          <w:szCs w:val="20"/>
                        </w:rPr>
                        <w:t xml:space="preserve">Key Point: </w:t>
                      </w:r>
                      <w:r w:rsidRPr="008A58B4">
                        <w:rPr>
                          <w:bCs w:val="0"/>
                          <w:color w:val="auto"/>
                          <w:szCs w:val="20"/>
                        </w:rPr>
                        <w:t xml:space="preserve">This activity focuses students’ attention on the position of the digits and the effect of multiplication and division by powers of 10. Students should appreciate that all the digits move, and that the order stays the same. Only the position of the digits relative to the decimal point changes. </w:t>
                      </w:r>
                    </w:p>
                    <w:p w14:paraId="6278525A" w14:textId="77777777" w:rsidR="008A58B4" w:rsidRPr="008A58B4" w:rsidRDefault="008A58B4" w:rsidP="008A58B4">
                      <w:pPr>
                        <w:spacing w:before="0" w:line="240" w:lineRule="auto"/>
                        <w:rPr>
                          <w:bCs w:val="0"/>
                          <w:color w:val="auto"/>
                          <w:szCs w:val="20"/>
                        </w:rPr>
                      </w:pPr>
                    </w:p>
                    <w:p w14:paraId="3CFC3B0F" w14:textId="412C92BB" w:rsidR="008A58B4" w:rsidRDefault="008A58B4" w:rsidP="008A58B4">
                      <w:pPr>
                        <w:spacing w:before="0" w:line="240" w:lineRule="auto"/>
                        <w:rPr>
                          <w:bCs w:val="0"/>
                          <w:color w:val="auto"/>
                          <w:szCs w:val="20"/>
                        </w:rPr>
                      </w:pPr>
                      <w:r w:rsidRPr="008A58B4">
                        <w:rPr>
                          <w:bCs w:val="0"/>
                          <w:color w:val="auto"/>
                          <w:szCs w:val="20"/>
                        </w:rPr>
                        <w:t xml:space="preserve">Students need to be clear that the decimal point is </w:t>
                      </w:r>
                      <w:r w:rsidR="00643F64" w:rsidRPr="008A58B4">
                        <w:rPr>
                          <w:bCs w:val="0"/>
                          <w:color w:val="auto"/>
                          <w:szCs w:val="20"/>
                        </w:rPr>
                        <w:t>fixed,</w:t>
                      </w:r>
                      <w:r w:rsidRPr="008A58B4">
                        <w:rPr>
                          <w:bCs w:val="0"/>
                          <w:color w:val="auto"/>
                          <w:szCs w:val="20"/>
                        </w:rPr>
                        <w:t xml:space="preserve"> and the digits move. The design of the second set of questions tempts students to move the decimal point so that this misconception can be exposed.</w:t>
                      </w:r>
                    </w:p>
                    <w:p w14:paraId="7AED0CCB" w14:textId="7310D3C9" w:rsidR="00275D35" w:rsidRDefault="00275D35" w:rsidP="008A58B4">
                      <w:pPr>
                        <w:spacing w:before="0" w:line="240" w:lineRule="auto"/>
                        <w:rPr>
                          <w:bCs w:val="0"/>
                          <w:color w:val="auto"/>
                          <w:szCs w:val="20"/>
                        </w:rPr>
                      </w:pPr>
                    </w:p>
                    <w:p w14:paraId="6799B297" w14:textId="77777777" w:rsidR="00275D35" w:rsidRPr="008A58B4" w:rsidRDefault="00275D35" w:rsidP="008A58B4">
                      <w:pPr>
                        <w:spacing w:before="0" w:line="240" w:lineRule="auto"/>
                        <w:rPr>
                          <w:bCs w:val="0"/>
                          <w:color w:val="auto"/>
                          <w:szCs w:val="20"/>
                        </w:rPr>
                      </w:pPr>
                    </w:p>
                    <w:p w14:paraId="4E92DCA5" w14:textId="33728BA9" w:rsidR="00F26180" w:rsidRPr="00DA64F5" w:rsidRDefault="00F26180" w:rsidP="00F26180">
                      <w:pPr>
                        <w:spacing w:before="0" w:line="240" w:lineRule="auto"/>
                        <w:rPr>
                          <w:bCs w:val="0"/>
                          <w:color w:val="auto"/>
                        </w:rPr>
                      </w:pPr>
                    </w:p>
                  </w:txbxContent>
                </v:textbox>
                <w10:wrap type="square" anchorx="margin"/>
              </v:shape>
            </w:pict>
          </mc:Fallback>
        </mc:AlternateContent>
      </w:r>
      <w:r w:rsidR="003A21B4" w:rsidRPr="00E12D73">
        <w:rPr>
          <w:b/>
          <w:color w:val="000000"/>
          <w:szCs w:val="20"/>
        </w:rPr>
        <w:t>Possible next steps</w:t>
      </w:r>
    </w:p>
    <w:p w14:paraId="3CB7E27E" w14:textId="66663C3C" w:rsidR="003A21B4" w:rsidRDefault="003A21B4" w:rsidP="00C21CB5">
      <w:pPr>
        <w:spacing w:before="0" w:line="240" w:lineRule="auto"/>
        <w:rPr>
          <w:bCs w:val="0"/>
          <w:color w:val="000000"/>
          <w:szCs w:val="20"/>
        </w:rPr>
      </w:pPr>
      <w:r>
        <w:rPr>
          <w:bCs w:val="0"/>
          <w:color w:val="000000"/>
          <w:szCs w:val="20"/>
        </w:rPr>
        <w:t xml:space="preserve">This session may have surfaced some more </w:t>
      </w:r>
      <w:r w:rsidR="00F63E78">
        <w:rPr>
          <w:bCs w:val="0"/>
          <w:color w:val="000000"/>
          <w:szCs w:val="20"/>
        </w:rPr>
        <w:t>long-term developments that you and your department (or group of teachers you are working with)</w:t>
      </w:r>
      <w:r w:rsidR="002E43B0">
        <w:rPr>
          <w:bCs w:val="0"/>
          <w:color w:val="000000"/>
          <w:szCs w:val="20"/>
        </w:rPr>
        <w:t xml:space="preserve"> wish to take.</w:t>
      </w:r>
      <w:r w:rsidR="002745CE">
        <w:rPr>
          <w:bCs w:val="0"/>
          <w:color w:val="000000"/>
          <w:szCs w:val="20"/>
        </w:rPr>
        <w:t xml:space="preserve"> This section offers </w:t>
      </w:r>
      <w:r w:rsidR="005D125D">
        <w:rPr>
          <w:bCs w:val="0"/>
          <w:color w:val="000000"/>
          <w:szCs w:val="20"/>
        </w:rPr>
        <w:t xml:space="preserve">a </w:t>
      </w:r>
      <w:r w:rsidR="00141588">
        <w:rPr>
          <w:bCs w:val="0"/>
          <w:color w:val="000000"/>
          <w:szCs w:val="20"/>
        </w:rPr>
        <w:t>way</w:t>
      </w:r>
      <w:r w:rsidR="005D125D">
        <w:rPr>
          <w:bCs w:val="0"/>
          <w:color w:val="000000"/>
          <w:szCs w:val="20"/>
        </w:rPr>
        <w:t xml:space="preserve"> of doing this at some point in a future session or series of sessions.</w:t>
      </w:r>
    </w:p>
    <w:p w14:paraId="7B21B46B" w14:textId="571358EB" w:rsidR="00046972" w:rsidRDefault="00046972" w:rsidP="00C21CB5">
      <w:pPr>
        <w:spacing w:before="0" w:line="240" w:lineRule="auto"/>
        <w:rPr>
          <w:bCs w:val="0"/>
          <w:color w:val="000000"/>
          <w:szCs w:val="20"/>
        </w:rPr>
      </w:pPr>
    </w:p>
    <w:p w14:paraId="0B89526F" w14:textId="00B34260" w:rsidR="00046972" w:rsidRPr="000B7EB9" w:rsidRDefault="00046972" w:rsidP="00046972">
      <w:pPr>
        <w:spacing w:before="0" w:line="240" w:lineRule="auto"/>
        <w:rPr>
          <w:bCs w:val="0"/>
          <w:color w:val="000000"/>
          <w:szCs w:val="20"/>
        </w:rPr>
      </w:pPr>
      <w:r w:rsidRPr="000B7EB9">
        <w:rPr>
          <w:bCs w:val="0"/>
          <w:color w:val="000000"/>
          <w:szCs w:val="20"/>
        </w:rPr>
        <w:t>Have a look at</w:t>
      </w:r>
      <w:r>
        <w:rPr>
          <w:bCs w:val="0"/>
          <w:color w:val="000000"/>
          <w:szCs w:val="20"/>
        </w:rPr>
        <w:t xml:space="preserve"> </w:t>
      </w:r>
      <w:r w:rsidRPr="00917F5E">
        <w:rPr>
          <w:bCs w:val="0"/>
          <w:color w:val="auto"/>
          <w:szCs w:val="20"/>
        </w:rPr>
        <w:t>document 1.</w:t>
      </w:r>
      <w:r>
        <w:rPr>
          <w:bCs w:val="0"/>
          <w:color w:val="auto"/>
          <w:szCs w:val="20"/>
        </w:rPr>
        <w:t>1</w:t>
      </w:r>
      <w:r w:rsidRPr="00917F5E">
        <w:rPr>
          <w:bCs w:val="0"/>
          <w:color w:val="auto"/>
          <w:szCs w:val="20"/>
        </w:rPr>
        <w:t xml:space="preserve"> ‘</w:t>
      </w:r>
      <w:r w:rsidR="00C741A6">
        <w:rPr>
          <w:bCs w:val="0"/>
          <w:color w:val="auto"/>
          <w:szCs w:val="20"/>
        </w:rPr>
        <w:t>Place value, estimation and rounding’</w:t>
      </w:r>
      <w:r w:rsidRPr="00917F5E">
        <w:rPr>
          <w:bCs w:val="0"/>
          <w:color w:val="auto"/>
          <w:szCs w:val="20"/>
        </w:rPr>
        <w:t xml:space="preserve">. </w:t>
      </w:r>
      <w:r>
        <w:rPr>
          <w:bCs w:val="0"/>
          <w:color w:val="000000"/>
          <w:szCs w:val="20"/>
        </w:rPr>
        <w:t>This is the first pdf download on the</w:t>
      </w:r>
      <w:r w:rsidR="00ED288A">
        <w:rPr>
          <w:bCs w:val="0"/>
          <w:color w:val="000000"/>
          <w:szCs w:val="20"/>
        </w:rPr>
        <w:t xml:space="preserve"> </w:t>
      </w:r>
      <w:hyperlink r:id="rId14" w:history="1">
        <w:r w:rsidR="00ED288A" w:rsidRPr="00ED288A">
          <w:rPr>
            <w:rStyle w:val="Hyperlink"/>
            <w:bCs w:val="0"/>
            <w:szCs w:val="20"/>
          </w:rPr>
          <w:t xml:space="preserve">‘Place value, estimation and rounding’ </w:t>
        </w:r>
        <w:r w:rsidR="00CA7451">
          <w:rPr>
            <w:rStyle w:val="Hyperlink"/>
            <w:bCs w:val="0"/>
            <w:szCs w:val="20"/>
          </w:rPr>
          <w:t xml:space="preserve">Core Concept </w:t>
        </w:r>
        <w:r w:rsidR="00ED288A" w:rsidRPr="00ED288A">
          <w:rPr>
            <w:rStyle w:val="Hyperlink"/>
            <w:bCs w:val="0"/>
            <w:szCs w:val="20"/>
          </w:rPr>
          <w:t>page</w:t>
        </w:r>
      </w:hyperlink>
      <w:r>
        <w:rPr>
          <w:bCs w:val="0"/>
          <w:color w:val="000000"/>
          <w:szCs w:val="20"/>
        </w:rPr>
        <w:t xml:space="preserve"> of the </w:t>
      </w:r>
      <w:r w:rsidRPr="000B7EB9">
        <w:rPr>
          <w:bCs w:val="0"/>
          <w:color w:val="000000"/>
          <w:szCs w:val="20"/>
        </w:rPr>
        <w:t>NCETM Secondary Mastery Professional Development Materials</w:t>
      </w:r>
      <w:r>
        <w:rPr>
          <w:bCs w:val="0"/>
          <w:color w:val="000000"/>
          <w:szCs w:val="20"/>
        </w:rPr>
        <w:t>.</w:t>
      </w:r>
    </w:p>
    <w:p w14:paraId="2E2C245F" w14:textId="77777777" w:rsidR="00046972" w:rsidRPr="000B7EB9" w:rsidRDefault="00046972" w:rsidP="00046972">
      <w:pPr>
        <w:spacing w:before="0" w:line="240" w:lineRule="auto"/>
        <w:rPr>
          <w:bCs w:val="0"/>
          <w:color w:val="000000"/>
          <w:szCs w:val="20"/>
        </w:rPr>
      </w:pPr>
    </w:p>
    <w:p w14:paraId="6E7C2541" w14:textId="5AB675A7" w:rsidR="00046972" w:rsidRPr="000B7EB9" w:rsidRDefault="00046972" w:rsidP="00046972">
      <w:pPr>
        <w:spacing w:before="0" w:line="240" w:lineRule="auto"/>
        <w:rPr>
          <w:bCs w:val="0"/>
          <w:color w:val="000000"/>
          <w:szCs w:val="20"/>
        </w:rPr>
      </w:pPr>
      <w:r w:rsidRPr="000B7EB9">
        <w:rPr>
          <w:bCs w:val="0"/>
          <w:color w:val="000000"/>
          <w:szCs w:val="20"/>
        </w:rPr>
        <w:t>In particular, look at</w:t>
      </w:r>
      <w:r>
        <w:rPr>
          <w:bCs w:val="0"/>
          <w:color w:val="000000"/>
          <w:szCs w:val="20"/>
        </w:rPr>
        <w:t xml:space="preserve"> </w:t>
      </w:r>
      <w:r w:rsidRPr="000B7EB9">
        <w:rPr>
          <w:bCs w:val="0"/>
          <w:color w:val="000000"/>
          <w:szCs w:val="20"/>
        </w:rPr>
        <w:t>1.</w:t>
      </w:r>
      <w:r w:rsidR="00ED1847">
        <w:rPr>
          <w:bCs w:val="0"/>
          <w:color w:val="000000"/>
          <w:szCs w:val="20"/>
        </w:rPr>
        <w:t>1</w:t>
      </w:r>
      <w:r w:rsidRPr="000B7EB9">
        <w:rPr>
          <w:bCs w:val="0"/>
          <w:color w:val="000000"/>
          <w:szCs w:val="20"/>
        </w:rPr>
        <w:t xml:space="preserve">.2 </w:t>
      </w:r>
      <w:r>
        <w:rPr>
          <w:bCs w:val="0"/>
          <w:color w:val="000000"/>
          <w:szCs w:val="20"/>
        </w:rPr>
        <w:t>in the document,</w:t>
      </w:r>
      <w:r w:rsidR="00ED1847" w:rsidRPr="00B05427">
        <w:rPr>
          <w:bCs w:val="0"/>
          <w:color w:val="000000"/>
          <w:szCs w:val="20"/>
        </w:rPr>
        <w:t xml:space="preserve"> ‘Understand </w:t>
      </w:r>
      <w:r w:rsidR="00ED1847">
        <w:rPr>
          <w:bCs w:val="0"/>
          <w:color w:val="000000"/>
          <w:szCs w:val="20"/>
        </w:rPr>
        <w:t>place</w:t>
      </w:r>
      <w:r w:rsidR="00ED1847" w:rsidRPr="00B05427">
        <w:rPr>
          <w:bCs w:val="0"/>
          <w:color w:val="000000"/>
          <w:szCs w:val="20"/>
        </w:rPr>
        <w:t xml:space="preserve"> value </w:t>
      </w:r>
      <w:r w:rsidR="00ED1847">
        <w:rPr>
          <w:bCs w:val="0"/>
          <w:color w:val="000000"/>
          <w:szCs w:val="20"/>
        </w:rPr>
        <w:t>in decimals, including recognising exponent and fractional representations of the column headings’</w:t>
      </w:r>
      <w:r>
        <w:rPr>
          <w:bCs w:val="0"/>
          <w:color w:val="000000"/>
          <w:szCs w:val="20"/>
        </w:rPr>
        <w:t>,</w:t>
      </w:r>
      <w:r w:rsidRPr="000B7EB9">
        <w:rPr>
          <w:bCs w:val="0"/>
          <w:color w:val="000000"/>
          <w:szCs w:val="20"/>
        </w:rPr>
        <w:t xml:space="preserve"> and discuss: </w:t>
      </w:r>
    </w:p>
    <w:p w14:paraId="5B18BBCD" w14:textId="77777777" w:rsidR="00B05427" w:rsidRPr="00B05427" w:rsidRDefault="00B05427" w:rsidP="00B05427">
      <w:pPr>
        <w:spacing w:before="0" w:line="240" w:lineRule="auto"/>
        <w:rPr>
          <w:bCs w:val="0"/>
          <w:color w:val="000000"/>
          <w:szCs w:val="20"/>
        </w:rPr>
      </w:pPr>
    </w:p>
    <w:p w14:paraId="5EE99B16" w14:textId="77777777" w:rsidR="00B05427" w:rsidRPr="00B05427" w:rsidRDefault="00B05427" w:rsidP="00B05427">
      <w:pPr>
        <w:numPr>
          <w:ilvl w:val="0"/>
          <w:numId w:val="30"/>
        </w:numPr>
        <w:spacing w:before="0" w:line="240" w:lineRule="auto"/>
        <w:rPr>
          <w:bCs w:val="0"/>
          <w:color w:val="000000"/>
          <w:szCs w:val="20"/>
        </w:rPr>
      </w:pPr>
      <w:r w:rsidRPr="00B05427">
        <w:rPr>
          <w:bCs w:val="0"/>
          <w:color w:val="000000"/>
          <w:szCs w:val="20"/>
        </w:rPr>
        <w:t>how these ideas might influence your own teaching of number and calculation in KS3</w:t>
      </w:r>
    </w:p>
    <w:p w14:paraId="42EF7F3F" w14:textId="77777777" w:rsidR="00B05427" w:rsidRPr="00B05427" w:rsidRDefault="00B05427" w:rsidP="00B05427">
      <w:pPr>
        <w:numPr>
          <w:ilvl w:val="0"/>
          <w:numId w:val="30"/>
        </w:numPr>
        <w:spacing w:before="0" w:line="240" w:lineRule="auto"/>
        <w:rPr>
          <w:bCs w:val="0"/>
          <w:color w:val="000000"/>
          <w:szCs w:val="20"/>
        </w:rPr>
      </w:pPr>
      <w:r w:rsidRPr="00B05427">
        <w:rPr>
          <w:bCs w:val="0"/>
          <w:color w:val="000000"/>
          <w:szCs w:val="20"/>
        </w:rPr>
        <w:t>how these ideas might support developments in your scheme of work.</w:t>
      </w:r>
    </w:p>
    <w:p w14:paraId="652C191B" w14:textId="77777777" w:rsidR="00C91908" w:rsidRDefault="00C91908" w:rsidP="00C21CB5">
      <w:pPr>
        <w:spacing w:before="0" w:line="240" w:lineRule="auto"/>
        <w:rPr>
          <w:bCs w:val="0"/>
          <w:color w:val="000000"/>
          <w:szCs w:val="20"/>
        </w:rPr>
      </w:pPr>
    </w:p>
    <w:p w14:paraId="467A7B60" w14:textId="2763A1F7" w:rsidR="00B05427" w:rsidRDefault="00F066CF" w:rsidP="00C21CB5">
      <w:pPr>
        <w:spacing w:before="0" w:line="240" w:lineRule="auto"/>
        <w:rPr>
          <w:bCs w:val="0"/>
          <w:color w:val="000000"/>
          <w:szCs w:val="20"/>
        </w:rPr>
      </w:pPr>
      <w:r w:rsidRPr="00F066CF">
        <w:rPr>
          <w:bCs w:val="0"/>
          <w:color w:val="000000"/>
          <w:szCs w:val="20"/>
        </w:rPr>
        <w:t xml:space="preserve">Checkpoint 3 makes reference to Dienes blocks, place-value counters and a Gattegno chart. Guidance on using representations can be found here: </w:t>
      </w:r>
      <w:hyperlink r:id="rId15" w:history="1">
        <w:r w:rsidRPr="00F066CF">
          <w:rPr>
            <w:rStyle w:val="Hyperlink"/>
            <w:bCs w:val="0"/>
            <w:szCs w:val="20"/>
          </w:rPr>
          <w:t>Using mathematical representations at KS3 | NCETM</w:t>
        </w:r>
      </w:hyperlink>
    </w:p>
    <w:p w14:paraId="3C232EAE" w14:textId="77777777" w:rsidR="00F066CF" w:rsidRPr="00C21CB5" w:rsidRDefault="00F066CF" w:rsidP="00C21CB5">
      <w:pPr>
        <w:spacing w:before="0" w:line="240" w:lineRule="auto"/>
        <w:rPr>
          <w:bCs w:val="0"/>
          <w:color w:val="000000"/>
          <w:szCs w:val="20"/>
        </w:rPr>
      </w:pPr>
    </w:p>
    <w:sectPr w:rsidR="00F066CF" w:rsidRPr="00C21CB5" w:rsidSect="00DF25D9">
      <w:headerReference w:type="default" r:id="rId16"/>
      <w:footerReference w:type="default" r:id="rId17"/>
      <w:headerReference w:type="first" r:id="rId18"/>
      <w:footerReference w:type="first" r:id="rId19"/>
      <w:pgSz w:w="11906" w:h="16838"/>
      <w:pgMar w:top="2127" w:right="1758" w:bottom="1531" w:left="1560"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75289" w14:textId="77777777" w:rsidR="00F76E7B" w:rsidRDefault="00F76E7B">
      <w:r>
        <w:separator/>
      </w:r>
    </w:p>
  </w:endnote>
  <w:endnote w:type="continuationSeparator" w:id="0">
    <w:p w14:paraId="2BE38F35" w14:textId="77777777" w:rsidR="00F76E7B" w:rsidRDefault="00F7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890D" w14:textId="7896CFAB" w:rsidR="00984AF9" w:rsidRPr="00D0036C" w:rsidRDefault="00217065">
    <w:pPr>
      <w:pStyle w:val="Footer"/>
      <w:jc w:val="right"/>
      <w:rPr>
        <w:b/>
        <w:bCs w:val="0"/>
      </w:rPr>
    </w:pPr>
    <w:r w:rsidRPr="00D0036C">
      <w:rPr>
        <w:b/>
        <w:bCs w:val="0"/>
      </w:rPr>
      <w:t xml:space="preserve">ncetm.org.uk | </w:t>
    </w:r>
    <w:sdt>
      <w:sdtPr>
        <w:rPr>
          <w:b/>
          <w:bCs w:val="0"/>
        </w:rPr>
        <w:id w:val="103542352"/>
        <w:docPartObj>
          <w:docPartGallery w:val="Page Numbers (Bottom of Page)"/>
          <w:docPartUnique/>
        </w:docPartObj>
      </w:sdtPr>
      <w:sdtEndPr>
        <w:rPr>
          <w:noProof/>
        </w:rPr>
      </w:sdtEndPr>
      <w:sdtContent>
        <w:r w:rsidR="00984AF9" w:rsidRPr="00D0036C">
          <w:rPr>
            <w:b/>
            <w:bCs w:val="0"/>
          </w:rPr>
          <w:fldChar w:fldCharType="begin"/>
        </w:r>
        <w:r w:rsidR="00984AF9" w:rsidRPr="00D0036C">
          <w:rPr>
            <w:b/>
            <w:bCs w:val="0"/>
          </w:rPr>
          <w:instrText xml:space="preserve"> PAGE   \* MERGEFORMAT </w:instrText>
        </w:r>
        <w:r w:rsidR="00984AF9" w:rsidRPr="00D0036C">
          <w:rPr>
            <w:b/>
            <w:bCs w:val="0"/>
          </w:rPr>
          <w:fldChar w:fldCharType="separate"/>
        </w:r>
        <w:r w:rsidR="00984AF9" w:rsidRPr="00D0036C">
          <w:rPr>
            <w:b/>
            <w:bCs w:val="0"/>
            <w:noProof/>
          </w:rPr>
          <w:t>2</w:t>
        </w:r>
        <w:r w:rsidR="00984AF9" w:rsidRPr="00D0036C">
          <w:rPr>
            <w:b/>
            <w:bCs w:val="0"/>
            <w:noProof/>
          </w:rPr>
          <w:fldChar w:fldCharType="end"/>
        </w:r>
      </w:sdtContent>
    </w:sdt>
  </w:p>
  <w:p w14:paraId="685D4F55" w14:textId="77777777" w:rsidR="00984AF9" w:rsidRPr="00984AF9" w:rsidRDefault="00984AF9">
    <w:pPr>
      <w:pStyle w:val="Footer"/>
      <w:rPr>
        <w:rFonts w:ascii="Century Gothic" w:hAnsi="Century Gothic"/>
        <w:b/>
        <w:bC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7A9E5" w14:textId="1FBBD3CE" w:rsidR="006C6C4E" w:rsidRPr="00D0036C" w:rsidRDefault="00217065">
    <w:pPr>
      <w:pStyle w:val="Footer"/>
      <w:jc w:val="right"/>
      <w:rPr>
        <w:b/>
        <w:bCs w:val="0"/>
        <w:szCs w:val="20"/>
      </w:rPr>
    </w:pPr>
    <w:r w:rsidRPr="00D0036C">
      <w:rPr>
        <w:b/>
        <w:bCs w:val="0"/>
      </w:rPr>
      <w:t xml:space="preserve">ncetm.org.uk | </w:t>
    </w:r>
    <w:sdt>
      <w:sdtPr>
        <w:rPr>
          <w:b/>
          <w:bCs w:val="0"/>
        </w:rPr>
        <w:id w:val="-1404286047"/>
        <w:docPartObj>
          <w:docPartGallery w:val="Page Numbers (Bottom of Page)"/>
          <w:docPartUnique/>
        </w:docPartObj>
      </w:sdtPr>
      <w:sdtEndPr>
        <w:rPr>
          <w:noProof/>
          <w:szCs w:val="20"/>
        </w:rPr>
      </w:sdtEndPr>
      <w:sdtContent>
        <w:r w:rsidR="006C6C4E" w:rsidRPr="00D0036C">
          <w:rPr>
            <w:b/>
            <w:bCs w:val="0"/>
            <w:szCs w:val="20"/>
          </w:rPr>
          <w:fldChar w:fldCharType="begin"/>
        </w:r>
        <w:r w:rsidR="006C6C4E" w:rsidRPr="00D0036C">
          <w:rPr>
            <w:b/>
            <w:bCs w:val="0"/>
            <w:szCs w:val="20"/>
          </w:rPr>
          <w:instrText xml:space="preserve"> PAGE   \* MERGEFORMAT </w:instrText>
        </w:r>
        <w:r w:rsidR="006C6C4E" w:rsidRPr="00D0036C">
          <w:rPr>
            <w:b/>
            <w:bCs w:val="0"/>
            <w:szCs w:val="20"/>
          </w:rPr>
          <w:fldChar w:fldCharType="separate"/>
        </w:r>
        <w:r w:rsidR="006C6C4E" w:rsidRPr="00D0036C">
          <w:rPr>
            <w:b/>
            <w:bCs w:val="0"/>
            <w:noProof/>
            <w:szCs w:val="20"/>
          </w:rPr>
          <w:t>2</w:t>
        </w:r>
        <w:r w:rsidR="006C6C4E" w:rsidRPr="00D0036C">
          <w:rPr>
            <w:b/>
            <w:bCs w:val="0"/>
            <w:noProof/>
            <w:szCs w:val="20"/>
          </w:rPr>
          <w:fldChar w:fldCharType="end"/>
        </w:r>
      </w:sdtContent>
    </w:sdt>
  </w:p>
  <w:p w14:paraId="5B2242F4" w14:textId="77777777" w:rsidR="006C6C4E" w:rsidRPr="006C6C4E" w:rsidRDefault="006C6C4E">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D75FD" w14:textId="77777777" w:rsidR="00F76E7B" w:rsidRDefault="00F76E7B">
      <w:r>
        <w:separator/>
      </w:r>
    </w:p>
  </w:footnote>
  <w:footnote w:type="continuationSeparator" w:id="0">
    <w:p w14:paraId="16F2CBF1" w14:textId="77777777" w:rsidR="00F76E7B" w:rsidRDefault="00F76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5D82" w14:textId="5480C309" w:rsidR="00984AF9" w:rsidRDefault="00984AF9">
    <w:pPr>
      <w:pStyle w:val="Header"/>
    </w:pPr>
    <w:r>
      <w:drawing>
        <wp:anchor distT="0" distB="0" distL="114300" distR="114300" simplePos="0" relativeHeight="251663360" behindDoc="1" locked="0" layoutInCell="1" allowOverlap="1" wp14:anchorId="6AC7023D" wp14:editId="5C88AD50">
          <wp:simplePos x="0" y="0"/>
          <wp:positionH relativeFrom="column">
            <wp:posOffset>3552825</wp:posOffset>
          </wp:positionH>
          <wp:positionV relativeFrom="paragraph">
            <wp:posOffset>-635</wp:posOffset>
          </wp:positionV>
          <wp:extent cx="1888490" cy="477520"/>
          <wp:effectExtent l="0" t="0" r="0" b="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490" cy="477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78662" w14:textId="1FF0712F" w:rsidR="00A17C71" w:rsidRDefault="00DF25D9">
    <w:pPr>
      <w:pStyle w:val="Header"/>
    </w:pPr>
    <w:r>
      <w:drawing>
        <wp:anchor distT="0" distB="0" distL="114300" distR="114300" simplePos="0" relativeHeight="251661312" behindDoc="1" locked="0" layoutInCell="1" allowOverlap="1" wp14:anchorId="7D59B953" wp14:editId="1367D361">
          <wp:simplePos x="0" y="0"/>
          <wp:positionH relativeFrom="column">
            <wp:posOffset>3565525</wp:posOffset>
          </wp:positionH>
          <wp:positionV relativeFrom="paragraph">
            <wp:posOffset>20955</wp:posOffset>
          </wp:positionV>
          <wp:extent cx="1888490" cy="477520"/>
          <wp:effectExtent l="0" t="0" r="0" b="0"/>
          <wp:wrapNone/>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490" cy="477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A3C"/>
    <w:multiLevelType w:val="hybridMultilevel"/>
    <w:tmpl w:val="3634BC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F24E2"/>
    <w:multiLevelType w:val="hybridMultilevel"/>
    <w:tmpl w:val="60E8296E"/>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94F1B"/>
    <w:multiLevelType w:val="hybridMultilevel"/>
    <w:tmpl w:val="FEE2B6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235C1"/>
    <w:multiLevelType w:val="hybridMultilevel"/>
    <w:tmpl w:val="9C98214E"/>
    <w:lvl w:ilvl="0" w:tplc="FE8041C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B4350D"/>
    <w:multiLevelType w:val="hybridMultilevel"/>
    <w:tmpl w:val="EBBE8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71BD8"/>
    <w:multiLevelType w:val="hybridMultilevel"/>
    <w:tmpl w:val="C6986D3C"/>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7607A"/>
    <w:multiLevelType w:val="hybridMultilevel"/>
    <w:tmpl w:val="C3F8B738"/>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EA3F3E"/>
    <w:multiLevelType w:val="hybridMultilevel"/>
    <w:tmpl w:val="E12E2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50E2C"/>
    <w:multiLevelType w:val="hybridMultilevel"/>
    <w:tmpl w:val="DF3A6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32D92"/>
    <w:multiLevelType w:val="hybridMultilevel"/>
    <w:tmpl w:val="D26C36A4"/>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0" w15:restartNumberingAfterBreak="0">
    <w:nsid w:val="1BDE567C"/>
    <w:multiLevelType w:val="hybridMultilevel"/>
    <w:tmpl w:val="2CBE0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A6659"/>
    <w:multiLevelType w:val="hybridMultilevel"/>
    <w:tmpl w:val="4EEAFC66"/>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0507A7"/>
    <w:multiLevelType w:val="hybridMultilevel"/>
    <w:tmpl w:val="8BC8111A"/>
    <w:lvl w:ilvl="0" w:tplc="FE8041C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21648"/>
    <w:multiLevelType w:val="hybridMultilevel"/>
    <w:tmpl w:val="0DBE9A86"/>
    <w:lvl w:ilvl="0" w:tplc="779C0328">
      <w:start w:val="1"/>
      <w:numFmt w:val="bullet"/>
      <w:lvlText w:val="•"/>
      <w:lvlJc w:val="left"/>
      <w:pPr>
        <w:tabs>
          <w:tab w:val="num" w:pos="720"/>
        </w:tabs>
        <w:ind w:left="720" w:hanging="360"/>
      </w:pPr>
      <w:rPr>
        <w:rFonts w:ascii="Arial" w:hAnsi="Arial" w:hint="default"/>
      </w:rPr>
    </w:lvl>
    <w:lvl w:ilvl="1" w:tplc="55C605A4" w:tentative="1">
      <w:start w:val="1"/>
      <w:numFmt w:val="bullet"/>
      <w:lvlText w:val="•"/>
      <w:lvlJc w:val="left"/>
      <w:pPr>
        <w:tabs>
          <w:tab w:val="num" w:pos="1440"/>
        </w:tabs>
        <w:ind w:left="1440" w:hanging="360"/>
      </w:pPr>
      <w:rPr>
        <w:rFonts w:ascii="Arial" w:hAnsi="Arial" w:hint="default"/>
      </w:rPr>
    </w:lvl>
    <w:lvl w:ilvl="2" w:tplc="DF86C29C" w:tentative="1">
      <w:start w:val="1"/>
      <w:numFmt w:val="bullet"/>
      <w:lvlText w:val="•"/>
      <w:lvlJc w:val="left"/>
      <w:pPr>
        <w:tabs>
          <w:tab w:val="num" w:pos="2160"/>
        </w:tabs>
        <w:ind w:left="2160" w:hanging="360"/>
      </w:pPr>
      <w:rPr>
        <w:rFonts w:ascii="Arial" w:hAnsi="Arial" w:hint="default"/>
      </w:rPr>
    </w:lvl>
    <w:lvl w:ilvl="3" w:tplc="934C6412" w:tentative="1">
      <w:start w:val="1"/>
      <w:numFmt w:val="bullet"/>
      <w:lvlText w:val="•"/>
      <w:lvlJc w:val="left"/>
      <w:pPr>
        <w:tabs>
          <w:tab w:val="num" w:pos="2880"/>
        </w:tabs>
        <w:ind w:left="2880" w:hanging="360"/>
      </w:pPr>
      <w:rPr>
        <w:rFonts w:ascii="Arial" w:hAnsi="Arial" w:hint="default"/>
      </w:rPr>
    </w:lvl>
    <w:lvl w:ilvl="4" w:tplc="7056322C" w:tentative="1">
      <w:start w:val="1"/>
      <w:numFmt w:val="bullet"/>
      <w:lvlText w:val="•"/>
      <w:lvlJc w:val="left"/>
      <w:pPr>
        <w:tabs>
          <w:tab w:val="num" w:pos="3600"/>
        </w:tabs>
        <w:ind w:left="3600" w:hanging="360"/>
      </w:pPr>
      <w:rPr>
        <w:rFonts w:ascii="Arial" w:hAnsi="Arial" w:hint="default"/>
      </w:rPr>
    </w:lvl>
    <w:lvl w:ilvl="5" w:tplc="25A0F268" w:tentative="1">
      <w:start w:val="1"/>
      <w:numFmt w:val="bullet"/>
      <w:lvlText w:val="•"/>
      <w:lvlJc w:val="left"/>
      <w:pPr>
        <w:tabs>
          <w:tab w:val="num" w:pos="4320"/>
        </w:tabs>
        <w:ind w:left="4320" w:hanging="360"/>
      </w:pPr>
      <w:rPr>
        <w:rFonts w:ascii="Arial" w:hAnsi="Arial" w:hint="default"/>
      </w:rPr>
    </w:lvl>
    <w:lvl w:ilvl="6" w:tplc="FF842862" w:tentative="1">
      <w:start w:val="1"/>
      <w:numFmt w:val="bullet"/>
      <w:lvlText w:val="•"/>
      <w:lvlJc w:val="left"/>
      <w:pPr>
        <w:tabs>
          <w:tab w:val="num" w:pos="5040"/>
        </w:tabs>
        <w:ind w:left="5040" w:hanging="360"/>
      </w:pPr>
      <w:rPr>
        <w:rFonts w:ascii="Arial" w:hAnsi="Arial" w:hint="default"/>
      </w:rPr>
    </w:lvl>
    <w:lvl w:ilvl="7" w:tplc="AC129FA6" w:tentative="1">
      <w:start w:val="1"/>
      <w:numFmt w:val="bullet"/>
      <w:lvlText w:val="•"/>
      <w:lvlJc w:val="left"/>
      <w:pPr>
        <w:tabs>
          <w:tab w:val="num" w:pos="5760"/>
        </w:tabs>
        <w:ind w:left="5760" w:hanging="360"/>
      </w:pPr>
      <w:rPr>
        <w:rFonts w:ascii="Arial" w:hAnsi="Arial" w:hint="default"/>
      </w:rPr>
    </w:lvl>
    <w:lvl w:ilvl="8" w:tplc="45F092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C3D72"/>
    <w:multiLevelType w:val="hybridMultilevel"/>
    <w:tmpl w:val="01546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DE3E6D"/>
    <w:multiLevelType w:val="hybridMultilevel"/>
    <w:tmpl w:val="361650DE"/>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AE64EC"/>
    <w:multiLevelType w:val="hybridMultilevel"/>
    <w:tmpl w:val="F842B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3D0EC9"/>
    <w:multiLevelType w:val="hybridMultilevel"/>
    <w:tmpl w:val="E772C3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A2A48"/>
    <w:multiLevelType w:val="hybridMultilevel"/>
    <w:tmpl w:val="69EAB210"/>
    <w:lvl w:ilvl="0" w:tplc="FE8041C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9B5EAF"/>
    <w:multiLevelType w:val="hybridMultilevel"/>
    <w:tmpl w:val="33524B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DE438D"/>
    <w:multiLevelType w:val="hybridMultilevel"/>
    <w:tmpl w:val="D448464A"/>
    <w:lvl w:ilvl="0" w:tplc="042EB38A">
      <w:start w:val="1"/>
      <w:numFmt w:val="decimal"/>
      <w:lvlText w:val="%1."/>
      <w:lvlJc w:val="left"/>
      <w:pPr>
        <w:ind w:left="410" w:hanging="360"/>
      </w:pPr>
      <w:rPr>
        <w:rFonts w:hint="default"/>
        <w:b w:val="0"/>
        <w:bCs w:val="0"/>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21" w15:restartNumberingAfterBreak="0">
    <w:nsid w:val="629D7D40"/>
    <w:multiLevelType w:val="hybridMultilevel"/>
    <w:tmpl w:val="A6FC8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BF7238"/>
    <w:multiLevelType w:val="hybridMultilevel"/>
    <w:tmpl w:val="56C08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B613A8"/>
    <w:multiLevelType w:val="hybridMultilevel"/>
    <w:tmpl w:val="93C8D002"/>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A7CD7"/>
    <w:multiLevelType w:val="hybridMultilevel"/>
    <w:tmpl w:val="2868A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9528C3"/>
    <w:multiLevelType w:val="hybridMultilevel"/>
    <w:tmpl w:val="B1B61C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5B760C"/>
    <w:multiLevelType w:val="hybridMultilevel"/>
    <w:tmpl w:val="EE6C39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414492"/>
    <w:multiLevelType w:val="hybridMultilevel"/>
    <w:tmpl w:val="BDEA4022"/>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E70C32"/>
    <w:multiLevelType w:val="hybridMultilevel"/>
    <w:tmpl w:val="177A17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9C0C75"/>
    <w:multiLevelType w:val="hybridMultilevel"/>
    <w:tmpl w:val="3E7A5716"/>
    <w:lvl w:ilvl="0" w:tplc="533215E6">
      <w:start w:val="1"/>
      <w:numFmt w:val="bullet"/>
      <w:lvlText w:val="•"/>
      <w:lvlJc w:val="left"/>
      <w:pPr>
        <w:tabs>
          <w:tab w:val="num" w:pos="720"/>
        </w:tabs>
        <w:ind w:left="720" w:hanging="360"/>
      </w:pPr>
      <w:rPr>
        <w:rFonts w:ascii="Arial" w:hAnsi="Arial" w:hint="default"/>
      </w:rPr>
    </w:lvl>
    <w:lvl w:ilvl="1" w:tplc="9D6244C6" w:tentative="1">
      <w:start w:val="1"/>
      <w:numFmt w:val="bullet"/>
      <w:lvlText w:val="•"/>
      <w:lvlJc w:val="left"/>
      <w:pPr>
        <w:tabs>
          <w:tab w:val="num" w:pos="1440"/>
        </w:tabs>
        <w:ind w:left="1440" w:hanging="360"/>
      </w:pPr>
      <w:rPr>
        <w:rFonts w:ascii="Arial" w:hAnsi="Arial" w:hint="default"/>
      </w:rPr>
    </w:lvl>
    <w:lvl w:ilvl="2" w:tplc="D512BEF4" w:tentative="1">
      <w:start w:val="1"/>
      <w:numFmt w:val="bullet"/>
      <w:lvlText w:val="•"/>
      <w:lvlJc w:val="left"/>
      <w:pPr>
        <w:tabs>
          <w:tab w:val="num" w:pos="2160"/>
        </w:tabs>
        <w:ind w:left="2160" w:hanging="360"/>
      </w:pPr>
      <w:rPr>
        <w:rFonts w:ascii="Arial" w:hAnsi="Arial" w:hint="default"/>
      </w:rPr>
    </w:lvl>
    <w:lvl w:ilvl="3" w:tplc="4CACC3E0" w:tentative="1">
      <w:start w:val="1"/>
      <w:numFmt w:val="bullet"/>
      <w:lvlText w:val="•"/>
      <w:lvlJc w:val="left"/>
      <w:pPr>
        <w:tabs>
          <w:tab w:val="num" w:pos="2880"/>
        </w:tabs>
        <w:ind w:left="2880" w:hanging="360"/>
      </w:pPr>
      <w:rPr>
        <w:rFonts w:ascii="Arial" w:hAnsi="Arial" w:hint="default"/>
      </w:rPr>
    </w:lvl>
    <w:lvl w:ilvl="4" w:tplc="E88E2BD2" w:tentative="1">
      <w:start w:val="1"/>
      <w:numFmt w:val="bullet"/>
      <w:lvlText w:val="•"/>
      <w:lvlJc w:val="left"/>
      <w:pPr>
        <w:tabs>
          <w:tab w:val="num" w:pos="3600"/>
        </w:tabs>
        <w:ind w:left="3600" w:hanging="360"/>
      </w:pPr>
      <w:rPr>
        <w:rFonts w:ascii="Arial" w:hAnsi="Arial" w:hint="default"/>
      </w:rPr>
    </w:lvl>
    <w:lvl w:ilvl="5" w:tplc="8160DFF6" w:tentative="1">
      <w:start w:val="1"/>
      <w:numFmt w:val="bullet"/>
      <w:lvlText w:val="•"/>
      <w:lvlJc w:val="left"/>
      <w:pPr>
        <w:tabs>
          <w:tab w:val="num" w:pos="4320"/>
        </w:tabs>
        <w:ind w:left="4320" w:hanging="360"/>
      </w:pPr>
      <w:rPr>
        <w:rFonts w:ascii="Arial" w:hAnsi="Arial" w:hint="default"/>
      </w:rPr>
    </w:lvl>
    <w:lvl w:ilvl="6" w:tplc="8626D8E0" w:tentative="1">
      <w:start w:val="1"/>
      <w:numFmt w:val="bullet"/>
      <w:lvlText w:val="•"/>
      <w:lvlJc w:val="left"/>
      <w:pPr>
        <w:tabs>
          <w:tab w:val="num" w:pos="5040"/>
        </w:tabs>
        <w:ind w:left="5040" w:hanging="360"/>
      </w:pPr>
      <w:rPr>
        <w:rFonts w:ascii="Arial" w:hAnsi="Arial" w:hint="default"/>
      </w:rPr>
    </w:lvl>
    <w:lvl w:ilvl="7" w:tplc="C5FE5280" w:tentative="1">
      <w:start w:val="1"/>
      <w:numFmt w:val="bullet"/>
      <w:lvlText w:val="•"/>
      <w:lvlJc w:val="left"/>
      <w:pPr>
        <w:tabs>
          <w:tab w:val="num" w:pos="5760"/>
        </w:tabs>
        <w:ind w:left="5760" w:hanging="360"/>
      </w:pPr>
      <w:rPr>
        <w:rFonts w:ascii="Arial" w:hAnsi="Arial" w:hint="default"/>
      </w:rPr>
    </w:lvl>
    <w:lvl w:ilvl="8" w:tplc="57501B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23"/>
  </w:num>
  <w:num w:numId="4">
    <w:abstractNumId w:val="11"/>
  </w:num>
  <w:num w:numId="5">
    <w:abstractNumId w:val="15"/>
  </w:num>
  <w:num w:numId="6">
    <w:abstractNumId w:val="6"/>
  </w:num>
  <w:num w:numId="7">
    <w:abstractNumId w:val="5"/>
  </w:num>
  <w:num w:numId="8">
    <w:abstractNumId w:val="26"/>
  </w:num>
  <w:num w:numId="9">
    <w:abstractNumId w:val="19"/>
  </w:num>
  <w:num w:numId="10">
    <w:abstractNumId w:val="17"/>
  </w:num>
  <w:num w:numId="11">
    <w:abstractNumId w:val="24"/>
  </w:num>
  <w:num w:numId="12">
    <w:abstractNumId w:val="16"/>
  </w:num>
  <w:num w:numId="13">
    <w:abstractNumId w:val="2"/>
  </w:num>
  <w:num w:numId="14">
    <w:abstractNumId w:val="0"/>
  </w:num>
  <w:num w:numId="15">
    <w:abstractNumId w:val="28"/>
  </w:num>
  <w:num w:numId="16">
    <w:abstractNumId w:val="25"/>
  </w:num>
  <w:num w:numId="17">
    <w:abstractNumId w:val="9"/>
  </w:num>
  <w:num w:numId="18">
    <w:abstractNumId w:val="8"/>
  </w:num>
  <w:num w:numId="19">
    <w:abstractNumId w:val="20"/>
  </w:num>
  <w:num w:numId="20">
    <w:abstractNumId w:val="10"/>
  </w:num>
  <w:num w:numId="21">
    <w:abstractNumId w:val="21"/>
  </w:num>
  <w:num w:numId="22">
    <w:abstractNumId w:val="29"/>
  </w:num>
  <w:num w:numId="23">
    <w:abstractNumId w:val="13"/>
  </w:num>
  <w:num w:numId="24">
    <w:abstractNumId w:val="7"/>
  </w:num>
  <w:num w:numId="25">
    <w:abstractNumId w:val="4"/>
  </w:num>
  <w:num w:numId="26">
    <w:abstractNumId w:val="22"/>
  </w:num>
  <w:num w:numId="27">
    <w:abstractNumId w:val="14"/>
  </w:num>
  <w:num w:numId="28">
    <w:abstractNumId w:val="3"/>
  </w:num>
  <w:num w:numId="29">
    <w:abstractNumId w:val="18"/>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A62"/>
    <w:rsid w:val="000132DC"/>
    <w:rsid w:val="00046972"/>
    <w:rsid w:val="00065097"/>
    <w:rsid w:val="00065C08"/>
    <w:rsid w:val="0008266D"/>
    <w:rsid w:val="000858EA"/>
    <w:rsid w:val="000A2A30"/>
    <w:rsid w:val="000C1CB4"/>
    <w:rsid w:val="000C4D1C"/>
    <w:rsid w:val="000F21C4"/>
    <w:rsid w:val="00111F4B"/>
    <w:rsid w:val="00112CF3"/>
    <w:rsid w:val="00113EE1"/>
    <w:rsid w:val="00124D2A"/>
    <w:rsid w:val="00126339"/>
    <w:rsid w:val="00136368"/>
    <w:rsid w:val="00141588"/>
    <w:rsid w:val="00152959"/>
    <w:rsid w:val="0018367C"/>
    <w:rsid w:val="001842C7"/>
    <w:rsid w:val="00187112"/>
    <w:rsid w:val="001E3980"/>
    <w:rsid w:val="001F0D3C"/>
    <w:rsid w:val="001F30B3"/>
    <w:rsid w:val="0020252F"/>
    <w:rsid w:val="00206D5D"/>
    <w:rsid w:val="00211B6E"/>
    <w:rsid w:val="002129D0"/>
    <w:rsid w:val="002139E9"/>
    <w:rsid w:val="00217065"/>
    <w:rsid w:val="002233A8"/>
    <w:rsid w:val="00235265"/>
    <w:rsid w:val="00243264"/>
    <w:rsid w:val="00260A93"/>
    <w:rsid w:val="00261FE2"/>
    <w:rsid w:val="002745CE"/>
    <w:rsid w:val="00274FEC"/>
    <w:rsid w:val="00275D35"/>
    <w:rsid w:val="002B39B6"/>
    <w:rsid w:val="002C1D72"/>
    <w:rsid w:val="002C30AB"/>
    <w:rsid w:val="002D7D97"/>
    <w:rsid w:val="002E43B0"/>
    <w:rsid w:val="002E4D05"/>
    <w:rsid w:val="0030510F"/>
    <w:rsid w:val="00324952"/>
    <w:rsid w:val="00351274"/>
    <w:rsid w:val="00370BA1"/>
    <w:rsid w:val="0037696E"/>
    <w:rsid w:val="003810BB"/>
    <w:rsid w:val="003865DA"/>
    <w:rsid w:val="00394DEE"/>
    <w:rsid w:val="003A21B4"/>
    <w:rsid w:val="003C6753"/>
    <w:rsid w:val="00412BDC"/>
    <w:rsid w:val="0042095B"/>
    <w:rsid w:val="00431C55"/>
    <w:rsid w:val="0043618A"/>
    <w:rsid w:val="0044150C"/>
    <w:rsid w:val="00475581"/>
    <w:rsid w:val="004A0958"/>
    <w:rsid w:val="004A23AC"/>
    <w:rsid w:val="004C265A"/>
    <w:rsid w:val="004E5097"/>
    <w:rsid w:val="004E7D1F"/>
    <w:rsid w:val="004F08DE"/>
    <w:rsid w:val="004F2397"/>
    <w:rsid w:val="004F7C70"/>
    <w:rsid w:val="00510B6F"/>
    <w:rsid w:val="00513BE1"/>
    <w:rsid w:val="00513F30"/>
    <w:rsid w:val="00517CF5"/>
    <w:rsid w:val="00526A62"/>
    <w:rsid w:val="005376D2"/>
    <w:rsid w:val="00542A34"/>
    <w:rsid w:val="00544315"/>
    <w:rsid w:val="005501E5"/>
    <w:rsid w:val="005568AD"/>
    <w:rsid w:val="0057079E"/>
    <w:rsid w:val="00591A7D"/>
    <w:rsid w:val="00597F34"/>
    <w:rsid w:val="005B638E"/>
    <w:rsid w:val="005C22DC"/>
    <w:rsid w:val="005C589B"/>
    <w:rsid w:val="005D11E6"/>
    <w:rsid w:val="005D125D"/>
    <w:rsid w:val="005E654B"/>
    <w:rsid w:val="006019C4"/>
    <w:rsid w:val="00620794"/>
    <w:rsid w:val="00621119"/>
    <w:rsid w:val="0064006F"/>
    <w:rsid w:val="00642701"/>
    <w:rsid w:val="00643F64"/>
    <w:rsid w:val="006453E4"/>
    <w:rsid w:val="00647DC2"/>
    <w:rsid w:val="006A0D11"/>
    <w:rsid w:val="006B6F5D"/>
    <w:rsid w:val="006B7156"/>
    <w:rsid w:val="006B7352"/>
    <w:rsid w:val="006C6C4E"/>
    <w:rsid w:val="006D0B8E"/>
    <w:rsid w:val="00700C2B"/>
    <w:rsid w:val="00703DF5"/>
    <w:rsid w:val="0070532F"/>
    <w:rsid w:val="00706985"/>
    <w:rsid w:val="007243A0"/>
    <w:rsid w:val="00727620"/>
    <w:rsid w:val="00753126"/>
    <w:rsid w:val="00763AF2"/>
    <w:rsid w:val="007679C1"/>
    <w:rsid w:val="00770849"/>
    <w:rsid w:val="007920FC"/>
    <w:rsid w:val="0079569E"/>
    <w:rsid w:val="007B5E1E"/>
    <w:rsid w:val="007D390D"/>
    <w:rsid w:val="007E39EC"/>
    <w:rsid w:val="007F244A"/>
    <w:rsid w:val="007F6BA4"/>
    <w:rsid w:val="00800F70"/>
    <w:rsid w:val="008129D1"/>
    <w:rsid w:val="008228DB"/>
    <w:rsid w:val="00823CE1"/>
    <w:rsid w:val="00846D33"/>
    <w:rsid w:val="00867339"/>
    <w:rsid w:val="008A58B4"/>
    <w:rsid w:val="008B1561"/>
    <w:rsid w:val="008E14A3"/>
    <w:rsid w:val="008E2045"/>
    <w:rsid w:val="008F0DB7"/>
    <w:rsid w:val="00904E06"/>
    <w:rsid w:val="0091118A"/>
    <w:rsid w:val="00923183"/>
    <w:rsid w:val="00927469"/>
    <w:rsid w:val="00946E7F"/>
    <w:rsid w:val="00964613"/>
    <w:rsid w:val="009712BC"/>
    <w:rsid w:val="00973DE7"/>
    <w:rsid w:val="009808FE"/>
    <w:rsid w:val="00984AF9"/>
    <w:rsid w:val="009B2D4C"/>
    <w:rsid w:val="009B3492"/>
    <w:rsid w:val="009B4C84"/>
    <w:rsid w:val="009C3904"/>
    <w:rsid w:val="009D187C"/>
    <w:rsid w:val="009D601C"/>
    <w:rsid w:val="009E1143"/>
    <w:rsid w:val="009F79AF"/>
    <w:rsid w:val="009F7E33"/>
    <w:rsid w:val="00A03F9F"/>
    <w:rsid w:val="00A056B3"/>
    <w:rsid w:val="00A17C71"/>
    <w:rsid w:val="00A23E88"/>
    <w:rsid w:val="00A3309C"/>
    <w:rsid w:val="00A3404F"/>
    <w:rsid w:val="00A3677E"/>
    <w:rsid w:val="00A6646F"/>
    <w:rsid w:val="00AA14C9"/>
    <w:rsid w:val="00AA28A8"/>
    <w:rsid w:val="00AA6F09"/>
    <w:rsid w:val="00AB758B"/>
    <w:rsid w:val="00AC37FC"/>
    <w:rsid w:val="00B05427"/>
    <w:rsid w:val="00B1535B"/>
    <w:rsid w:val="00B20608"/>
    <w:rsid w:val="00B3584E"/>
    <w:rsid w:val="00B35B3F"/>
    <w:rsid w:val="00B60E0A"/>
    <w:rsid w:val="00B86431"/>
    <w:rsid w:val="00BB075A"/>
    <w:rsid w:val="00BC3CA2"/>
    <w:rsid w:val="00BF0BBA"/>
    <w:rsid w:val="00BF4457"/>
    <w:rsid w:val="00C056A3"/>
    <w:rsid w:val="00C121D4"/>
    <w:rsid w:val="00C21CB5"/>
    <w:rsid w:val="00C249DC"/>
    <w:rsid w:val="00C345F6"/>
    <w:rsid w:val="00C3476C"/>
    <w:rsid w:val="00C539A2"/>
    <w:rsid w:val="00C5592B"/>
    <w:rsid w:val="00C56727"/>
    <w:rsid w:val="00C741A6"/>
    <w:rsid w:val="00C85CAE"/>
    <w:rsid w:val="00C91908"/>
    <w:rsid w:val="00C92E77"/>
    <w:rsid w:val="00C940A6"/>
    <w:rsid w:val="00C94AFA"/>
    <w:rsid w:val="00CA148B"/>
    <w:rsid w:val="00CA2B8D"/>
    <w:rsid w:val="00CA2DB3"/>
    <w:rsid w:val="00CA7451"/>
    <w:rsid w:val="00CC0B2A"/>
    <w:rsid w:val="00CD4488"/>
    <w:rsid w:val="00CD77E5"/>
    <w:rsid w:val="00D0036C"/>
    <w:rsid w:val="00D04372"/>
    <w:rsid w:val="00D07470"/>
    <w:rsid w:val="00D35DF4"/>
    <w:rsid w:val="00D376E3"/>
    <w:rsid w:val="00D514F4"/>
    <w:rsid w:val="00D600EB"/>
    <w:rsid w:val="00D60FE3"/>
    <w:rsid w:val="00D62548"/>
    <w:rsid w:val="00D66BD0"/>
    <w:rsid w:val="00DA64F5"/>
    <w:rsid w:val="00DD0FCE"/>
    <w:rsid w:val="00DF093B"/>
    <w:rsid w:val="00DF25D9"/>
    <w:rsid w:val="00E03D92"/>
    <w:rsid w:val="00E04DCB"/>
    <w:rsid w:val="00E05920"/>
    <w:rsid w:val="00E123BD"/>
    <w:rsid w:val="00E12D73"/>
    <w:rsid w:val="00E279F6"/>
    <w:rsid w:val="00E43E40"/>
    <w:rsid w:val="00E44DB5"/>
    <w:rsid w:val="00E477A2"/>
    <w:rsid w:val="00E54BE8"/>
    <w:rsid w:val="00E63A6B"/>
    <w:rsid w:val="00E702AB"/>
    <w:rsid w:val="00E7099C"/>
    <w:rsid w:val="00E802D9"/>
    <w:rsid w:val="00E9248A"/>
    <w:rsid w:val="00EA6BE6"/>
    <w:rsid w:val="00EB0602"/>
    <w:rsid w:val="00EC7EC0"/>
    <w:rsid w:val="00ED1847"/>
    <w:rsid w:val="00ED288A"/>
    <w:rsid w:val="00F00A63"/>
    <w:rsid w:val="00F0268B"/>
    <w:rsid w:val="00F03C0C"/>
    <w:rsid w:val="00F04C2F"/>
    <w:rsid w:val="00F066CF"/>
    <w:rsid w:val="00F16051"/>
    <w:rsid w:val="00F26180"/>
    <w:rsid w:val="00F44622"/>
    <w:rsid w:val="00F55793"/>
    <w:rsid w:val="00F612EE"/>
    <w:rsid w:val="00F63E78"/>
    <w:rsid w:val="00F76E7B"/>
    <w:rsid w:val="00F809B8"/>
    <w:rsid w:val="00F878DF"/>
    <w:rsid w:val="00F95E2F"/>
    <w:rsid w:val="00FA1A0C"/>
    <w:rsid w:val="00FA644C"/>
    <w:rsid w:val="00FC5830"/>
    <w:rsid w:val="00FC6CE8"/>
    <w:rsid w:val="00FD2BB6"/>
    <w:rsid w:val="00FF23A3"/>
    <w:rsid w:val="00FF3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09CFB"/>
  <w15:chartTrackingRefBased/>
  <w15:docId w15:val="{7AF4706A-B54F-45F7-8B9A-F4CE14D6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Arial"/>
        <w:b/>
        <w:bCs/>
        <w:color w:val="595959"/>
        <w:sz w:val="40"/>
        <w:szCs w:val="40"/>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Copy"/>
    <w:qFormat/>
    <w:rsid w:val="00260A93"/>
    <w:pPr>
      <w:spacing w:before="230" w:line="230" w:lineRule="atLeast"/>
    </w:pPr>
    <w:rPr>
      <w:rFonts w:ascii="Arial" w:hAnsi="Arial"/>
      <w:b w:val="0"/>
      <w:sz w:val="20"/>
    </w:rPr>
  </w:style>
  <w:style w:type="paragraph" w:styleId="Heading1">
    <w:name w:val="heading 1"/>
    <w:aliases w:val="Title/Heading"/>
    <w:basedOn w:val="Normal"/>
    <w:next w:val="Normal"/>
    <w:qFormat/>
    <w:rsid w:val="00260A93"/>
    <w:pPr>
      <w:keepNext/>
      <w:spacing w:before="0" w:line="240" w:lineRule="auto"/>
      <w:outlineLvl w:val="0"/>
    </w:pPr>
    <w:rPr>
      <w:b/>
      <w:sz w:val="40"/>
      <w:szCs w:val="24"/>
      <w:lang w:eastAsia="en-US"/>
    </w:rPr>
  </w:style>
  <w:style w:type="paragraph" w:styleId="Heading2">
    <w:name w:val="heading 2"/>
    <w:basedOn w:val="Normal"/>
    <w:next w:val="Normal"/>
    <w:pPr>
      <w:keepNext/>
      <w:spacing w:line="220" w:lineRule="atLeast"/>
      <w:outlineLvl w:val="1"/>
    </w:pPr>
    <w:rPr>
      <w:b/>
      <w:color w:val="00808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before="0"/>
    </w:pPr>
    <w:rPr>
      <w:noProof/>
    </w:rPr>
  </w:style>
  <w:style w:type="paragraph" w:styleId="Footer">
    <w:name w:val="footer"/>
    <w:basedOn w:val="Normal"/>
    <w:link w:val="FooterChar"/>
    <w:uiPriority w:val="99"/>
    <w:pPr>
      <w:tabs>
        <w:tab w:val="center" w:pos="4153"/>
        <w:tab w:val="right" w:pos="8306"/>
      </w:tabs>
    </w:pPr>
  </w:style>
  <w:style w:type="character" w:customStyle="1" w:styleId="StyleArial11ptAuto">
    <w:name w:val="Style Arial 11 pt Auto"/>
    <w:rPr>
      <w:rFonts w:ascii="Arial" w:hAnsi="Arial"/>
      <w:color w:val="auto"/>
      <w:sz w:val="20"/>
    </w:rPr>
  </w:style>
  <w:style w:type="paragraph" w:styleId="Date">
    <w:name w:val="Date"/>
    <w:basedOn w:val="Normal"/>
    <w:next w:val="Normal"/>
    <w:pPr>
      <w:spacing w:before="600" w:after="600"/>
    </w:pPr>
  </w:style>
  <w:style w:type="paragraph" w:customStyle="1" w:styleId="Address">
    <w:name w:val="Address"/>
    <w:basedOn w:val="Normal"/>
    <w:pPr>
      <w:spacing w:before="0"/>
      <w:jc w:val="both"/>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before="0" w:line="240" w:lineRule="auto"/>
    </w:pPr>
    <w:rPr>
      <w:rFonts w:ascii="Times New Roman" w:hAnsi="Times New Roman"/>
      <w:lang w:val="en-US" w:eastAsia="en-US"/>
    </w:rPr>
  </w:style>
  <w:style w:type="paragraph" w:styleId="BodyText">
    <w:name w:val="Body Text"/>
    <w:basedOn w:val="Normal"/>
    <w:pPr>
      <w:spacing w:line="220" w:lineRule="atLeast"/>
    </w:pPr>
    <w:rPr>
      <w:color w:val="008080"/>
      <w:sz w:val="22"/>
    </w:rPr>
  </w:style>
  <w:style w:type="paragraph" w:styleId="BodyText2">
    <w:name w:val="Body Text 2"/>
    <w:basedOn w:val="Normal"/>
    <w:link w:val="BodyText2Char"/>
    <w:pPr>
      <w:spacing w:line="220" w:lineRule="atLeast"/>
      <w:jc w:val="both"/>
    </w:pPr>
    <w:rPr>
      <w:color w:val="008080"/>
    </w:rPr>
  </w:style>
  <w:style w:type="character" w:styleId="Hyperlink">
    <w:name w:val="Hyperlink"/>
    <w:rPr>
      <w:color w:val="0000FF"/>
      <w:u w:val="single"/>
    </w:rPr>
  </w:style>
  <w:style w:type="paragraph" w:customStyle="1" w:styleId="TTTitle">
    <w:name w:val="TT Title"/>
    <w:basedOn w:val="Normal"/>
    <w:next w:val="Normal"/>
    <w:pPr>
      <w:spacing w:before="0" w:line="240" w:lineRule="auto"/>
      <w:jc w:val="center"/>
    </w:pPr>
    <w:rPr>
      <w:b/>
      <w:color w:val="000080"/>
      <w:sz w:val="40"/>
    </w:rPr>
  </w:style>
  <w:style w:type="character" w:styleId="FollowedHyperlink">
    <w:name w:val="FollowedHyperlink"/>
    <w:rPr>
      <w:color w:val="800080"/>
      <w:u w:val="single"/>
    </w:rPr>
  </w:style>
  <w:style w:type="character" w:customStyle="1" w:styleId="BodyText2Char">
    <w:name w:val="Body Text 2 Char"/>
    <w:link w:val="BodyText2"/>
    <w:rsid w:val="0042095B"/>
    <w:rPr>
      <w:rFonts w:ascii="Arial" w:hAnsi="Arial" w:cs="Arial"/>
      <w:color w:val="008080"/>
    </w:rPr>
  </w:style>
  <w:style w:type="paragraph" w:styleId="Subtitle">
    <w:name w:val="Subtitle"/>
    <w:basedOn w:val="Normal"/>
    <w:next w:val="Normal"/>
    <w:link w:val="SubtitleChar"/>
    <w:qFormat/>
    <w:rsid w:val="00260A93"/>
    <w:pPr>
      <w:numPr>
        <w:ilvl w:val="1"/>
      </w:numPr>
      <w:spacing w:after="160"/>
    </w:pPr>
    <w:rPr>
      <w:rFonts w:eastAsiaTheme="minorEastAsia" w:cstheme="minorBidi"/>
      <w:color w:val="5A5A5A" w:themeColor="text1" w:themeTint="A5"/>
      <w:spacing w:val="15"/>
      <w:sz w:val="28"/>
      <w:szCs w:val="22"/>
    </w:rPr>
  </w:style>
  <w:style w:type="character" w:customStyle="1" w:styleId="SubtitleChar">
    <w:name w:val="Subtitle Char"/>
    <w:basedOn w:val="DefaultParagraphFont"/>
    <w:link w:val="Subtitle"/>
    <w:rsid w:val="00260A93"/>
    <w:rPr>
      <w:rFonts w:ascii="Arial" w:eastAsiaTheme="minorEastAsia" w:hAnsi="Arial" w:cstheme="minorBidi"/>
      <w:b w:val="0"/>
      <w:color w:val="5A5A5A" w:themeColor="text1" w:themeTint="A5"/>
      <w:spacing w:val="15"/>
      <w:sz w:val="28"/>
      <w:szCs w:val="22"/>
    </w:rPr>
  </w:style>
  <w:style w:type="character" w:customStyle="1" w:styleId="FooterChar">
    <w:name w:val="Footer Char"/>
    <w:basedOn w:val="DefaultParagraphFont"/>
    <w:link w:val="Footer"/>
    <w:uiPriority w:val="99"/>
    <w:rsid w:val="006C6C4E"/>
  </w:style>
  <w:style w:type="character" w:customStyle="1" w:styleId="HeaderChar">
    <w:name w:val="Header Char"/>
    <w:basedOn w:val="DefaultParagraphFont"/>
    <w:link w:val="Header"/>
    <w:uiPriority w:val="99"/>
    <w:rsid w:val="006C6C4E"/>
    <w:rPr>
      <w:noProof/>
    </w:rPr>
  </w:style>
  <w:style w:type="paragraph" w:styleId="Title">
    <w:name w:val="Title"/>
    <w:basedOn w:val="Normal"/>
    <w:next w:val="Normal"/>
    <w:link w:val="TitleChar"/>
    <w:rsid w:val="006C6C4E"/>
    <w:pPr>
      <w:spacing w:before="0" w:line="240" w:lineRule="auto"/>
      <w:contextualSpacing/>
    </w:pPr>
    <w:rPr>
      <w:rFonts w:ascii="Century Gothic" w:eastAsiaTheme="majorEastAsia" w:hAnsi="Century Gothic" w:cstheme="majorBidi"/>
      <w:b/>
      <w:spacing w:val="-10"/>
      <w:kern w:val="28"/>
      <w:sz w:val="40"/>
      <w:szCs w:val="56"/>
    </w:rPr>
  </w:style>
  <w:style w:type="character" w:customStyle="1" w:styleId="TitleChar">
    <w:name w:val="Title Char"/>
    <w:basedOn w:val="DefaultParagraphFont"/>
    <w:link w:val="Title"/>
    <w:rsid w:val="006C6C4E"/>
    <w:rPr>
      <w:rFonts w:eastAsiaTheme="majorEastAsia" w:cstheme="majorBidi"/>
      <w:spacing w:val="-10"/>
      <w:kern w:val="28"/>
      <w:szCs w:val="56"/>
    </w:rPr>
  </w:style>
  <w:style w:type="table" w:styleId="TableGrid">
    <w:name w:val="Table Grid"/>
    <w:basedOn w:val="TableNormal"/>
    <w:rsid w:val="004A0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A2DB3"/>
    <w:rPr>
      <w:color w:val="605E5C"/>
      <w:shd w:val="clear" w:color="auto" w:fill="E1DFDD"/>
    </w:rPr>
  </w:style>
  <w:style w:type="paragraph" w:styleId="CommentSubject">
    <w:name w:val="annotation subject"/>
    <w:basedOn w:val="CommentText"/>
    <w:next w:val="CommentText"/>
    <w:link w:val="CommentSubjectChar"/>
    <w:rsid w:val="00923183"/>
    <w:pPr>
      <w:spacing w:before="230"/>
    </w:pPr>
    <w:rPr>
      <w:rFonts w:ascii="Arial" w:hAnsi="Arial"/>
      <w:b/>
      <w:szCs w:val="20"/>
      <w:lang w:val="en-GB" w:eastAsia="en-GB"/>
    </w:rPr>
  </w:style>
  <w:style w:type="character" w:customStyle="1" w:styleId="CommentTextChar">
    <w:name w:val="Comment Text Char"/>
    <w:basedOn w:val="DefaultParagraphFont"/>
    <w:link w:val="CommentText"/>
    <w:semiHidden/>
    <w:rsid w:val="00923183"/>
    <w:rPr>
      <w:rFonts w:ascii="Times New Roman" w:hAnsi="Times New Roman"/>
      <w:b w:val="0"/>
      <w:sz w:val="20"/>
      <w:lang w:val="en-US" w:eastAsia="en-US"/>
    </w:rPr>
  </w:style>
  <w:style w:type="character" w:customStyle="1" w:styleId="CommentSubjectChar">
    <w:name w:val="Comment Subject Char"/>
    <w:basedOn w:val="CommentTextChar"/>
    <w:link w:val="CommentSubject"/>
    <w:rsid w:val="00923183"/>
    <w:rPr>
      <w:rFonts w:ascii="Arial" w:hAnsi="Arial"/>
      <w:b/>
      <w:sz w:val="20"/>
      <w:szCs w:val="20"/>
      <w:lang w:val="en-US" w:eastAsia="en-US"/>
    </w:rPr>
  </w:style>
  <w:style w:type="paragraph" w:styleId="ListParagraph">
    <w:name w:val="List Paragraph"/>
    <w:basedOn w:val="Normal"/>
    <w:uiPriority w:val="34"/>
    <w:rsid w:val="0018367C"/>
    <w:pPr>
      <w:ind w:left="720"/>
      <w:contextualSpacing/>
    </w:pPr>
  </w:style>
  <w:style w:type="paragraph" w:styleId="Revision">
    <w:name w:val="Revision"/>
    <w:hidden/>
    <w:uiPriority w:val="99"/>
    <w:semiHidden/>
    <w:rsid w:val="00D04372"/>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4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etm.org.uk/classroom-resources/checkpoints/" TargetMode="External"/><Relationship Id="rId5" Type="http://schemas.openxmlformats.org/officeDocument/2006/relationships/styles" Target="styles.xml"/><Relationship Id="rId15" Type="http://schemas.openxmlformats.org/officeDocument/2006/relationships/hyperlink" Target="https://www.ncetm.org.uk/classroom-resources/secmm-using-mathematical-representations-at-ks3/" TargetMode="External"/><Relationship Id="rId10" Type="http://schemas.openxmlformats.org/officeDocument/2006/relationships/hyperlink" Target="https://www.ncetm.org.uk/teaching-for-mastery/mastery-materials/secondary-mastery-professional-development/"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cetm.org.uk/classroom-resources/secmm-1-1-place-value-estimation-and-round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437770A0F3D47A57A80A594ECED0B" ma:contentTypeVersion="13" ma:contentTypeDescription="Create a new document." ma:contentTypeScope="" ma:versionID="f44d946e22a8f27840bb54f60c6d87cd">
  <xsd:schema xmlns:xsd="http://www.w3.org/2001/XMLSchema" xmlns:xs="http://www.w3.org/2001/XMLSchema" xmlns:p="http://schemas.microsoft.com/office/2006/metadata/properties" xmlns:ns3="a27e339d-efcc-4888-bf1d-35c29e4fdb4c" xmlns:ns4="bab8a406-7696-406d-80a9-08844bb26002" targetNamespace="http://schemas.microsoft.com/office/2006/metadata/properties" ma:root="true" ma:fieldsID="a997974ad21ca152a6ea833ae6509a20" ns3:_="" ns4:_="">
    <xsd:import namespace="a27e339d-efcc-4888-bf1d-35c29e4fdb4c"/>
    <xsd:import namespace="bab8a406-7696-406d-80a9-08844bb2600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7e339d-efcc-4888-bf1d-35c29e4fdb4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b8a406-7696-406d-80a9-08844bb2600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DFBF13-BCA8-4534-8380-8ABE12FEF1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A3F4B9-795C-4283-82C0-0CEB7C315A7B}">
  <ds:schemaRefs>
    <ds:schemaRef ds:uri="http://schemas.microsoft.com/sharepoint/v3/contenttype/forms"/>
  </ds:schemaRefs>
</ds:datastoreItem>
</file>

<file path=customXml/itemProps3.xml><?xml version="1.0" encoding="utf-8"?>
<ds:datastoreItem xmlns:ds="http://schemas.openxmlformats.org/officeDocument/2006/customXml" ds:itemID="{2804B45D-B865-4472-8366-4D78BD297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7e339d-efcc-4888-bf1d-35c29e4fdb4c"/>
    <ds:schemaRef ds:uri="bab8a406-7696-406d-80a9-08844bb260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Place Cursor Here To Add Recipient' Name</vt:lpstr>
    </vt:vector>
  </TitlesOfParts>
  <Company>Tribal Technology</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Place Cursor Here To Add Recipient' Name</dc:title>
  <dc:subject/>
  <dc:creator>Ben Adey</dc:creator>
  <cp:keywords/>
  <cp:lastModifiedBy>Gwen Tresidder</cp:lastModifiedBy>
  <cp:revision>98</cp:revision>
  <cp:lastPrinted>2006-10-20T09:58:00Z</cp:lastPrinted>
  <dcterms:created xsi:type="dcterms:W3CDTF">2021-08-13T09:56:00Z</dcterms:created>
  <dcterms:modified xsi:type="dcterms:W3CDTF">2021-09-24T09:28:00Z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0x0101004F0437770A0F3D47A57A80A594ECED0B</vt:lpwstr>
  </property>
</Properties>
</file>